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75" w:rsidRDefault="00D52452" w:rsidP="00D52452">
      <w:pPr>
        <w:tabs>
          <w:tab w:val="left" w:pos="5520"/>
        </w:tabs>
        <w:suppressAutoHyphens w:val="0"/>
        <w:ind w:left="3969"/>
        <w:jc w:val="center"/>
        <w:textAlignment w:val="baseline"/>
      </w:pPr>
      <w:r>
        <w:rPr>
          <w:rFonts w:eastAsia="Times New Roman" w:cs="Times New Roman"/>
          <w:sz w:val="28"/>
          <w:szCs w:val="28"/>
        </w:rPr>
        <w:t>Приложение № 4</w:t>
      </w:r>
    </w:p>
    <w:p w:rsidR="00BC6F75" w:rsidRDefault="00D52452" w:rsidP="00D52452">
      <w:pPr>
        <w:pStyle w:val="ConsPlusNormal"/>
        <w:tabs>
          <w:tab w:val="left" w:pos="5520"/>
        </w:tabs>
        <w:spacing w:line="240" w:lineRule="exact"/>
        <w:ind w:left="3969" w:firstLine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управлением труда и социальной защиты населения  администрации Шпаковского муниципального округа Ставропольского края государственной услуги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«Осуществление ежегодной денежной выплаты лицам, </w:t>
      </w:r>
      <w:r>
        <w:rPr>
          <w:rFonts w:ascii="Times New Roman" w:eastAsia="Arial CYR" w:hAnsi="Times New Roman" w:cs="Times New Roman"/>
          <w:sz w:val="28"/>
          <w:szCs w:val="28"/>
        </w:rPr>
        <w:t>награжденным нагрудным знаком «Почетный донор России», «Почетный донор СССР»</w:t>
      </w:r>
    </w:p>
    <w:p w:rsidR="00BC6F75" w:rsidRDefault="00BC6F75">
      <w:pPr>
        <w:jc w:val="center"/>
        <w:rPr>
          <w:color w:val="000000"/>
          <w:szCs w:val="28"/>
        </w:rPr>
      </w:pPr>
    </w:p>
    <w:p w:rsidR="00BC6F75" w:rsidRDefault="00BC6F75">
      <w:pPr>
        <w:jc w:val="center"/>
        <w:rPr>
          <w:color w:val="000000"/>
          <w:szCs w:val="28"/>
        </w:rPr>
      </w:pPr>
    </w:p>
    <w:p w:rsidR="00BC6F75" w:rsidRDefault="00BC6F75">
      <w:pPr>
        <w:jc w:val="center"/>
        <w:rPr>
          <w:color w:val="000000"/>
          <w:szCs w:val="28"/>
        </w:rPr>
      </w:pPr>
    </w:p>
    <w:p w:rsidR="00BC6F75" w:rsidRDefault="00BC6F75">
      <w:pPr>
        <w:jc w:val="center"/>
        <w:rPr>
          <w:color w:val="000000"/>
          <w:szCs w:val="28"/>
        </w:rPr>
      </w:pPr>
    </w:p>
    <w:p w:rsidR="00BC6F75" w:rsidRDefault="00BC6F75">
      <w:pPr>
        <w:jc w:val="center"/>
        <w:rPr>
          <w:color w:val="000000"/>
          <w:szCs w:val="28"/>
        </w:rPr>
      </w:pPr>
    </w:p>
    <w:p w:rsidR="00BC6F75" w:rsidRDefault="00D52452">
      <w:pPr>
        <w:suppressAutoHyphens w:val="0"/>
        <w:spacing w:line="240" w:lineRule="exact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ЖУРНАЛ</w:t>
      </w:r>
    </w:p>
    <w:p w:rsidR="00D52452" w:rsidRDefault="00D52452">
      <w:pPr>
        <w:suppressAutoHyphens w:val="0"/>
        <w:spacing w:line="240" w:lineRule="exact"/>
        <w:jc w:val="center"/>
      </w:pPr>
      <w:bookmarkStart w:id="0" w:name="_GoBack"/>
      <w:bookmarkEnd w:id="0"/>
    </w:p>
    <w:p w:rsidR="00BC6F75" w:rsidRDefault="00D52452">
      <w:pPr>
        <w:suppressAutoHyphens w:val="0"/>
        <w:spacing w:line="240" w:lineRule="exact"/>
        <w:jc w:val="center"/>
      </w:pPr>
      <w:r>
        <w:rPr>
          <w:rFonts w:eastAsia="Times New Roman" w:cs="Times New Roman"/>
          <w:bCs/>
          <w:sz w:val="28"/>
          <w:szCs w:val="28"/>
        </w:rPr>
        <w:t xml:space="preserve"> регистрации заявлений </w:t>
      </w:r>
    </w:p>
    <w:p w:rsidR="00BC6F75" w:rsidRDefault="00D52452">
      <w:pPr>
        <w:suppressAutoHyphens w:val="0"/>
        <w:spacing w:line="240" w:lineRule="exact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о предоставлении ежегодной денежной выплаты</w:t>
      </w:r>
    </w:p>
    <w:p w:rsidR="00BC6F75" w:rsidRDefault="00BC6F75">
      <w:pPr>
        <w:suppressAutoHyphens w:val="0"/>
        <w:spacing w:line="240" w:lineRule="exact"/>
        <w:jc w:val="center"/>
        <w:rPr>
          <w:rFonts w:eastAsia="Times New Roman" w:cs="Times New Roman"/>
          <w:bCs/>
          <w:sz w:val="28"/>
          <w:szCs w:val="28"/>
        </w:rPr>
      </w:pPr>
    </w:p>
    <w:tbl>
      <w:tblPr>
        <w:tblW w:w="9429" w:type="dxa"/>
        <w:tblInd w:w="2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820"/>
        <w:gridCol w:w="2724"/>
        <w:gridCol w:w="1559"/>
        <w:gridCol w:w="1984"/>
        <w:gridCol w:w="1633"/>
      </w:tblGrid>
      <w:tr w:rsidR="00BC6F75" w:rsidTr="00D52452">
        <w:trPr>
          <w:trHeight w:val="50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D52452">
            <w:pPr>
              <w:tabs>
                <w:tab w:val="left" w:pos="-21"/>
              </w:tabs>
              <w:suppressAutoHyphens w:val="0"/>
              <w:snapToGrid w:val="0"/>
              <w:spacing w:line="227" w:lineRule="exact"/>
              <w:ind w:left="-21" w:right="33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D52452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MS Mincho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D52452">
            <w:pPr>
              <w:tabs>
                <w:tab w:val="left" w:pos="-272"/>
              </w:tabs>
              <w:suppressAutoHyphens w:val="0"/>
              <w:snapToGrid w:val="0"/>
              <w:ind w:left="-164" w:firstLine="28"/>
              <w:jc w:val="center"/>
              <w:rPr>
                <w:rFonts w:eastAsia="MS Mincho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MS Mincho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D52452">
            <w:pPr>
              <w:suppressAutoHyphens w:val="0"/>
              <w:snapToGrid w:val="0"/>
              <w:jc w:val="center"/>
              <w:rPr>
                <w:rFonts w:eastAsia="MS Mincho" w:cs="Times New Roman"/>
                <w:sz w:val="28"/>
                <w:szCs w:val="28"/>
              </w:rPr>
            </w:pPr>
            <w:r>
              <w:rPr>
                <w:rFonts w:eastAsia="MS Mincho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D52452">
            <w:pPr>
              <w:suppressAutoHyphens w:val="0"/>
              <w:snapToGrid w:val="0"/>
              <w:spacing w:line="227" w:lineRule="exact"/>
              <w:jc w:val="center"/>
            </w:pPr>
            <w:r>
              <w:rPr>
                <w:rFonts w:eastAsia="MS Mincho" w:cs="Times New Roman"/>
                <w:sz w:val="28"/>
                <w:szCs w:val="28"/>
              </w:rPr>
              <w:t xml:space="preserve">Цель </w:t>
            </w:r>
          </w:p>
          <w:p w:rsidR="00BC6F75" w:rsidRDefault="00D52452">
            <w:pPr>
              <w:suppressAutoHyphens w:val="0"/>
              <w:snapToGrid w:val="0"/>
              <w:spacing w:line="227" w:lineRule="exact"/>
              <w:jc w:val="center"/>
              <w:rPr>
                <w:rFonts w:eastAsia="MS Mincho" w:cs="Times New Roman"/>
                <w:sz w:val="28"/>
                <w:szCs w:val="28"/>
              </w:rPr>
            </w:pPr>
            <w:r>
              <w:rPr>
                <w:rFonts w:eastAsia="MS Mincho" w:cs="Times New Roman"/>
                <w:sz w:val="28"/>
                <w:szCs w:val="28"/>
              </w:rPr>
              <w:t>обращения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D52452">
            <w:pPr>
              <w:suppressAutoHyphens w:val="0"/>
              <w:snapToGrid w:val="0"/>
              <w:jc w:val="center"/>
            </w:pPr>
            <w:r>
              <w:rPr>
                <w:rFonts w:eastAsia="MS Mincho" w:cs="Times New Roman"/>
                <w:sz w:val="28"/>
                <w:szCs w:val="28"/>
              </w:rPr>
              <w:t>Специалист</w:t>
            </w:r>
          </w:p>
        </w:tc>
      </w:tr>
      <w:tr w:rsidR="00BC6F75" w:rsidTr="00D52452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BC6F75">
            <w:pPr>
              <w:suppressAutoHyphens w:val="0"/>
              <w:snapToGrid w:val="0"/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BC6F75">
            <w:pPr>
              <w:suppressAutoHyphens w:val="0"/>
              <w:snapToGrid w:val="0"/>
            </w:pP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BC6F75">
            <w:pPr>
              <w:suppressAutoHyphens w:val="0"/>
              <w:snapToGrid w:val="0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BC6F75">
            <w:pPr>
              <w:suppressAutoHyphens w:val="0"/>
              <w:snapToGrid w:val="0"/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BC6F75">
            <w:pPr>
              <w:suppressAutoHyphens w:val="0"/>
              <w:snapToGrid w:val="0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6F75" w:rsidRDefault="00BC6F75">
            <w:pPr>
              <w:suppressAutoHyphens w:val="0"/>
              <w:snapToGrid w:val="0"/>
            </w:pPr>
          </w:p>
        </w:tc>
      </w:tr>
    </w:tbl>
    <w:p w:rsidR="00BC6F75" w:rsidRDefault="00BC6F75">
      <w:pPr>
        <w:jc w:val="center"/>
        <w:rPr>
          <w:color w:val="000000"/>
          <w:sz w:val="28"/>
          <w:szCs w:val="28"/>
        </w:rPr>
      </w:pPr>
    </w:p>
    <w:p w:rsidR="00BC6F75" w:rsidRDefault="00BC6F75">
      <w:pPr>
        <w:jc w:val="center"/>
        <w:rPr>
          <w:color w:val="000000"/>
          <w:sz w:val="28"/>
          <w:szCs w:val="28"/>
        </w:rPr>
      </w:pPr>
    </w:p>
    <w:p w:rsidR="00BC6F75" w:rsidRDefault="00D5245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</w:t>
      </w:r>
    </w:p>
    <w:p w:rsidR="00BC6F75" w:rsidRDefault="00BC6F75">
      <w:pPr>
        <w:jc w:val="center"/>
        <w:rPr>
          <w:color w:val="000000"/>
          <w:sz w:val="28"/>
          <w:szCs w:val="28"/>
        </w:rPr>
      </w:pPr>
    </w:p>
    <w:p w:rsidR="00BC6F75" w:rsidRDefault="00BC6F75">
      <w:pPr>
        <w:jc w:val="center"/>
        <w:rPr>
          <w:color w:val="000000"/>
          <w:sz w:val="28"/>
          <w:szCs w:val="28"/>
        </w:rPr>
      </w:pPr>
    </w:p>
    <w:p w:rsidR="00BC6F75" w:rsidRDefault="00BC6F75">
      <w:pPr>
        <w:jc w:val="center"/>
      </w:pPr>
    </w:p>
    <w:sectPr w:rsidR="00BC6F75" w:rsidSect="00D52452">
      <w:pgSz w:w="11906" w:h="16838"/>
      <w:pgMar w:top="1134" w:right="566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75"/>
    <w:rsid w:val="00BC6F75"/>
    <w:rsid w:val="00D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D1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E3ED1"/>
    <w:pPr>
      <w:widowControl w:val="0"/>
      <w:suppressAutoHyphens/>
      <w:ind w:firstLine="720"/>
      <w:textAlignment w:val="baseline"/>
    </w:pPr>
    <w:rPr>
      <w:rFonts w:ascii="Arial" w:eastAsia="Arial" w:hAnsi="Arial" w:cs="Arial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52452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52452"/>
    <w:rPr>
      <w:rFonts w:ascii="Tahoma" w:eastAsia="Arial Unicode MS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D1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E3ED1"/>
    <w:pPr>
      <w:widowControl w:val="0"/>
      <w:suppressAutoHyphens/>
      <w:ind w:firstLine="720"/>
      <w:textAlignment w:val="baseline"/>
    </w:pPr>
    <w:rPr>
      <w:rFonts w:ascii="Arial" w:eastAsia="Arial" w:hAnsi="Arial" w:cs="Arial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52452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52452"/>
    <w:rPr>
      <w:rFonts w:ascii="Tahoma" w:eastAsia="Arial Unicode MS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>SPecialiST RePack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dc:description/>
  <cp:lastModifiedBy>Князь Александра Николаевна</cp:lastModifiedBy>
  <cp:revision>4</cp:revision>
  <cp:lastPrinted>2022-03-03T13:45:00Z</cp:lastPrinted>
  <dcterms:created xsi:type="dcterms:W3CDTF">2021-07-02T08:28:00Z</dcterms:created>
  <dcterms:modified xsi:type="dcterms:W3CDTF">2022-03-03T13:45:00Z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