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644"/>
        <w:gridCol w:w="4969"/>
      </w:tblGrid>
      <w:tr w:rsidR="008C1498" w:rsidRPr="008C1498" w:rsidTr="00923B4E">
        <w:tc>
          <w:tcPr>
            <w:tcW w:w="4644" w:type="dxa"/>
          </w:tcPr>
          <w:p w:rsidR="008C1498" w:rsidRPr="008C1498" w:rsidRDefault="008C1498" w:rsidP="008C1498">
            <w:pPr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498">
              <w:rPr>
                <w:rFonts w:ascii="Times New Roman" w:eastAsia="Times New Roman" w:hAnsi="Times New Roman" w:cs="Times New Roman"/>
                <w:sz w:val="28"/>
                <w:szCs w:val="24"/>
              </w:rPr>
              <w:br w:type="page"/>
            </w:r>
          </w:p>
        </w:tc>
        <w:tc>
          <w:tcPr>
            <w:tcW w:w="4969" w:type="dxa"/>
          </w:tcPr>
          <w:p w:rsidR="008C1498" w:rsidRPr="008C1498" w:rsidRDefault="008C1498" w:rsidP="008C149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498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УТВЕРЖДЕНО</w:t>
            </w:r>
          </w:p>
          <w:p w:rsidR="008C1498" w:rsidRPr="008C1498" w:rsidRDefault="008C1498" w:rsidP="008C149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49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8C1498" w:rsidRPr="008C1498" w:rsidRDefault="008C1498" w:rsidP="008C149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498">
              <w:rPr>
                <w:rFonts w:ascii="Times New Roman" w:eastAsia="Times New Roman" w:hAnsi="Times New Roman" w:cs="Times New Roman"/>
                <w:sz w:val="28"/>
                <w:szCs w:val="28"/>
              </w:rPr>
              <w:t>Шпаковского муниципального округа Ставропольского края</w:t>
            </w:r>
          </w:p>
          <w:p w:rsidR="008C1498" w:rsidRPr="008C1498" w:rsidRDefault="00F477D2" w:rsidP="008C149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23 августа 2022 г. № 1238</w:t>
            </w:r>
            <w:bookmarkStart w:id="0" w:name="_GoBack"/>
            <w:bookmarkEnd w:id="0"/>
          </w:p>
        </w:tc>
      </w:tr>
    </w:tbl>
    <w:p w:rsidR="008C1498" w:rsidRPr="008C1498" w:rsidRDefault="008C1498" w:rsidP="008C1498">
      <w:pPr>
        <w:spacing w:after="0" w:line="240" w:lineRule="auto"/>
        <w:ind w:left="5245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Default="008C1498" w:rsidP="008C14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3040E" w:rsidRPr="008C1498" w:rsidRDefault="00C3040E" w:rsidP="008C1498">
      <w:pPr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ПОЛОЖЕНИЕ</w:t>
      </w:r>
    </w:p>
    <w:p w:rsidR="008C1498" w:rsidRPr="008C1498" w:rsidRDefault="008C1498" w:rsidP="008C149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об экспертной комиссии по проведению оценки последствий принятия решения о сдаче в аренду или передаче в безвозмездное пользование имущества, находящегося в муниципальной собственности Шпаковского муниципального округа и закрепленного на праве оперативного управления за образовательными организациями Шпаковского муниципального округа </w:t>
      </w:r>
    </w:p>
    <w:p w:rsidR="008C1498" w:rsidRPr="008C1498" w:rsidRDefault="008C1498" w:rsidP="008C1498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C304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I. Общие положения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8C1498">
        <w:rPr>
          <w:rFonts w:ascii="Times New Roman" w:eastAsia="Times New Roman" w:hAnsi="Times New Roman" w:cs="Times New Roman"/>
          <w:sz w:val="28"/>
          <w:szCs w:val="28"/>
        </w:rPr>
        <w:t>Экспертная комиссия по проведению оценки последствий принятия решения о сдаче в аренду или передаче в безвозмездное пользование имущества, находящегося в муниципальной собственности Шпаковского муниципального округа и закрепленного на праве оперативного управления за образовательными организациями Шпаковского муниципального округа (далее – экспертная комиссия) является коллегиальным совещательным органом для проведения экспертной оценки последствий принятия решения о сдаче в аренду или передаче в безвозмездное пользование</w:t>
      </w:r>
      <w:proofErr w:type="gramEnd"/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 имущества, находящегося в муниципальной собственности Шпаковского муниципального округа и закрепленного на праве оперативного управления за образовательными организациями Шпаковского муниципального округа (далее соответственно – экспертная оценка, образовательная организация) в целях обеспечения жизнедеятельности, образования, развития отдыха и оздоровления детей.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2. Экспертная комиссия в своей деятельности руководствуется Гражданским </w:t>
      </w:r>
      <w:hyperlink r:id="rId7" w:history="1">
        <w:r w:rsidRPr="008C1498">
          <w:rPr>
            <w:rFonts w:ascii="Times New Roman" w:eastAsia="Times New Roman" w:hAnsi="Times New Roman" w:cs="Times New Roman"/>
            <w:color w:val="000000"/>
            <w:sz w:val="28"/>
          </w:rPr>
          <w:t>кодексом</w:t>
        </w:r>
      </w:hyperlink>
      <w:r w:rsidRPr="008C14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C1498">
        <w:rPr>
          <w:rFonts w:ascii="Times New Roman" w:eastAsia="Times New Roman" w:hAnsi="Times New Roman" w:cs="Times New Roman"/>
          <w:sz w:val="28"/>
          <w:szCs w:val="28"/>
        </w:rPr>
        <w:t>Российской Федерации, Федеральным законом от 29 декабря 2012 года № 273-ФЗ «Об образовании в Российской Федерации», иными федеральными законами и нормативными правовыми актами Российской Федерации, Ставропольского края и настоящим Положением.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3. Персональный состав экспертной комиссии утверждается постановлением администрации Шпаковского муниципального округа Ставропольского края.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4. Деятельность экспертной комиссии осуществляется на общественных началах и на основе принципов равноправия членов комиссии и гласности в работе.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II</w:t>
      </w:r>
      <w:r w:rsidRPr="008C1498">
        <w:rPr>
          <w:rFonts w:ascii="Times New Roman" w:eastAsia="Times New Roman" w:hAnsi="Times New Roman" w:cs="Times New Roman"/>
          <w:sz w:val="28"/>
          <w:szCs w:val="28"/>
        </w:rPr>
        <w:t>. Цели, задачи и функции экспертной комиссии</w:t>
      </w:r>
    </w:p>
    <w:p w:rsidR="008C1498" w:rsidRPr="008C1498" w:rsidRDefault="008C1498" w:rsidP="008C1498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5. Основной целью деятельности экспертной комиссии является выявление наличия либо отсутствия условий ухудшения обеспечения образования, воспитания, развития, социальной защиты, отдыха и оздоровления детей, а также соблюдения гарантированных законодательством Российской Федерации и Ставропольского края прав учащихся и воспитанников муниципальных образовательных организаций Шпаковского муниципального округа</w:t>
      </w:r>
      <w:r w:rsidRPr="008C1498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8C1498" w:rsidRPr="008C1498" w:rsidRDefault="008C1498" w:rsidP="008C1498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6. Задачей экспертной комиссии является организация и проведение оценки последствий принятого решения о сдаче в аренду или передаче в безвозмездное пользование имущества, находящегося в муниципальной собственности Шпаковского муниципального округа и закрепленного на праве оперативного управления за образовательными организациями Шпаковского муниципального округа.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7. К основным функциям экспертной комиссии относятся: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1) анализ деятельности образовательной организации, в отношении которой принято решение о сдаче в аренду или передаче в безвозмездное пользование имущества, реорганизации или ликвидации, в соответствии с целями его создания;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2) оценка качества деятельности образовательной организации, в отношении которой принимается решение;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3) анализ состояния материально-технической базы образовательной организации;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4) подготовка заключения об оценке последствий принятого решения о сдаче в аренду или передаче в безвозмездное пользование имущества;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5) оценка при необходимости дальнейшей деятельности образовательной организации;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6) осуществление иных функций для выполнения возложенных на экспертную комиссию задач.</w:t>
      </w:r>
    </w:p>
    <w:p w:rsidR="008C1498" w:rsidRPr="008C1498" w:rsidRDefault="008C1498" w:rsidP="008C1498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8C1498">
        <w:rPr>
          <w:rFonts w:ascii="Times New Roman" w:eastAsia="Times New Roman" w:hAnsi="Times New Roman" w:cs="Times New Roman"/>
          <w:sz w:val="28"/>
          <w:szCs w:val="28"/>
        </w:rPr>
        <w:t>. Структура и порядок работы экспертной комиссии</w:t>
      </w:r>
    </w:p>
    <w:p w:rsidR="008C1498" w:rsidRPr="008C1498" w:rsidRDefault="008C1498" w:rsidP="008C1498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8. В </w:t>
      </w:r>
      <w:hyperlink r:id="rId8" w:history="1">
        <w:r w:rsidRPr="008C1498">
          <w:rPr>
            <w:rFonts w:ascii="Times New Roman" w:eastAsia="Times New Roman" w:hAnsi="Times New Roman" w:cs="Times New Roman"/>
            <w:color w:val="000000"/>
            <w:sz w:val="28"/>
          </w:rPr>
          <w:t>состав</w:t>
        </w:r>
      </w:hyperlink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 экспертной комиссии входят председатель, заместитель председателя, секретарь и члены экспертной комиссии.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По согласованию в </w:t>
      </w:r>
      <w:hyperlink r:id="rId9" w:history="1">
        <w:r w:rsidRPr="008C1498">
          <w:rPr>
            <w:rFonts w:ascii="Times New Roman" w:eastAsia="Times New Roman" w:hAnsi="Times New Roman" w:cs="Times New Roman"/>
            <w:sz w:val="28"/>
          </w:rPr>
          <w:t>состав</w:t>
        </w:r>
      </w:hyperlink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 экспертной комиссии могут быть включены представители иных учреждений и организаций Шпаковского муниципального округа.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Число членов экспертной комиссии не может быть менее 5 (пяти) человек.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Комиссию возглавляет председатель, который осуществляет общее руководство деятельностью комиссии, обеспечивает коллегиальность в обсуждении спорных вопросов, распределяет обязанности и дает поручения членам  экспертной комиссии. 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lastRenderedPageBreak/>
        <w:t>В целях принятия обоснованного и объективного решения для участия в заседаниях комиссии могут приглашаться эксперты в соответствующей сфере деятельности. Эксперты проводят свою работу на добровольной и безвозмездной основе.</w:t>
      </w:r>
    </w:p>
    <w:p w:rsidR="008C1498" w:rsidRPr="008C1498" w:rsidRDefault="008C1498" w:rsidP="008C14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9. Председатель экспертной комиссии: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осуществляет общее руководство деятельностью экспертной комиссии;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определяет дату и повестку заседаний экспертной комиссии, выездных мероприятий;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ведет заседания экспертной комиссии;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подписывает протокол заседания экспертной комиссии, экспертную оценку.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В период временного отсутствия председателя его полномочия исполняет заместитель председателя экспертной комиссии.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10. Члены экспертной комиссии: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участвуют в заседаниях экспертной комиссии, в выездных мероприятиях, обсуждении материалов, предложений, представленных в экспертную комиссию;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знакомятся со всеми представленными документами;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вносят предложения по изменению повестки заседания экспертной комиссии;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выступают по вопросам повестки заседания экспертной комиссии;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в экспертной оценке имеют право отражать свое особое мнение.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11. Секретарь экспертной комиссии: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оповещает членов экспертной комиссии о заседаниях и о повестке заседания экспертной комиссии;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подготавливает необходимые материалы для членов экспертной комиссии по вопросам заседания экспертной комиссии;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оформляет и подписывает протокол заседания экспертной комиссии;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оформляет результаты заседания экспертной комиссии.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12. Экспертная  комиссия проводит заседания по мере необходимости.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Заседание экспертной комиссии правомочно при наличии кворума, который составляет не менее двух третей членов её состава.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13.</w:t>
      </w:r>
      <w:r w:rsidRPr="008C1498">
        <w:rPr>
          <w:rFonts w:ascii="Times New Roman" w:eastAsia="Times New Roman" w:hAnsi="Times New Roman" w:cs="Times New Roman"/>
          <w:color w:val="000000"/>
          <w:sz w:val="25"/>
          <w:szCs w:val="25"/>
          <w:shd w:val="clear" w:color="auto" w:fill="FFFFFF"/>
        </w:rPr>
        <w:t xml:space="preserve"> </w:t>
      </w:r>
      <w:r w:rsidRPr="008C1498">
        <w:rPr>
          <w:rFonts w:ascii="Times New Roman" w:eastAsia="Times New Roman" w:hAnsi="Times New Roman" w:cs="Times New Roman"/>
          <w:sz w:val="28"/>
          <w:szCs w:val="28"/>
        </w:rPr>
        <w:t>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lastRenderedPageBreak/>
        <w:t>14. Решения заседания экспертной комиссии принимаются открытым голосованием простым большинством голосов. В случае равенства голосов голос председательствующего является решающим.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Решения заседания экспертной комиссии оформляются протоколом, который подписывается председательствующим и секретарем экспертной комиссии. Мнения всех членов экспертной комиссии отражаются в протоколе.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r29"/>
      <w:bookmarkEnd w:id="1"/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15. Результаты заседания экспертной комиссии оформляются заключением о проведении экспертной оценки, которое подписывается председательствующим. </w:t>
      </w:r>
    </w:p>
    <w:p w:rsidR="008C1498" w:rsidRPr="008C1498" w:rsidRDefault="008C1498" w:rsidP="008C14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16. В целях получения экспертной оценки при сдаче в аренду или передаче в безвозмездное пользование имущества руководитель образовательной организации или уполномоченное им лицо направляет в экспертную комиссию следующие документы: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1) заявление от образовательной организации согласно приложению № 1 к настоящему Положению, с указанием следующих сведений: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а) наименование арендатора или ссудодателя с указанием полного адреса и общей площади, сдаваемых в аренду или передаче в безвозмездное пользование помещений и планируемого профиля их использования;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б) полный адрес и общая площадь, сдаваемой в аренду или передачу в безвозмездное пользование части недвижимого имущества, закрепленного за образовательной организацией на праве оперативного управления, его назначение в образовательной организации и планируемый профиль использования;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в) планируемое время использования сдаваемого в аренду или передачу  в безвозмездное пользование недвижимого имущества (круглосуточное или почасовое использование);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г) срок действия заключаемого договора аренды или безвозмездного пользования;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2) обоснование необходимости передаче части недвижимого имущества, закрепленного за образовательной организацией на праве оперативного управления, в аренду или</w:t>
      </w:r>
      <w:r w:rsidR="00C3040E">
        <w:rPr>
          <w:rFonts w:ascii="Times New Roman" w:eastAsia="Times New Roman" w:hAnsi="Times New Roman" w:cs="Times New Roman"/>
          <w:sz w:val="28"/>
          <w:szCs w:val="28"/>
        </w:rPr>
        <w:t xml:space="preserve"> передаче</w:t>
      </w: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 в безвозмездное пользование в целях обеспечения более эффективной организации основной деятельности учреждения и последствия влияния данной передачи на образовательный процесс;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3) сведения об имеющихся в образовательной организации арендаторах и ссудополучателях на момент подачи заявления согласно приложению № 2 к настоящему Положению; 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4) заверенная в установленном порядке копия свидетельства о праве оперативного управления на недвижимое имущество образовательной организации, часть которого предполагается передать по договору аренды или безвозмездного пользования;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lastRenderedPageBreak/>
        <w:t>5) заверенная в установленном порядке копия свидетельства о праве постоянного (бессрочного) пользования на земельный участок образовательной организации;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6) заверенные в установленном порядке копии действующих договоров аренды и безвозмездного пользования недвижимого имущества, закрепленного за образовательной организацией на праве оперативного управления;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7) заверенная в установленном порядке копия технической документации на недвижимое имущество образовательной организации  (поэтажный план и экспликация) с точным указанием помещений, предполагаемых к передаче в аренду или в безвозмездное пользование;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8) копия протокола заседания уполномоченного коллегиального органа образовательной организации по вопросу сдачи в аренду или передач</w:t>
      </w:r>
      <w:r w:rsidR="00A64D3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 в безвозмездное пользование помещений;</w:t>
      </w:r>
    </w:p>
    <w:p w:rsidR="008C1498" w:rsidRPr="008C1498" w:rsidRDefault="00A64D33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9) </w:t>
      </w:r>
      <w:r w:rsidR="008C1498" w:rsidRPr="008C1498">
        <w:rPr>
          <w:rFonts w:ascii="Times New Roman" w:eastAsia="Times New Roman" w:hAnsi="Times New Roman" w:cs="Times New Roman"/>
          <w:sz w:val="28"/>
          <w:szCs w:val="28"/>
        </w:rPr>
        <w:t>копия действующей редакции Устава образовательной организации;</w:t>
      </w:r>
    </w:p>
    <w:p w:rsidR="008C1498" w:rsidRPr="008C1498" w:rsidRDefault="008C1498" w:rsidP="00A64D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10) опись представленных документов (далее – опись) согласно приложению № 3 к настоящему Положению.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Предоставляемые документы подписываются руководителем образовательной организации и предоставляются в экспертную комиссию в прошитом, пронумерованном, скрепленном печатью виде. 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17. Документы, предоставляемые для получения экспертного заключения, должны соответствовать следующим требованиям: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текст, написанный от руки</w:t>
      </w:r>
      <w:r w:rsidR="00A64D33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 должен быть разборчивым;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не допускается наличие подчисток, приписок, зачеркнутых слов и иных не оговоренных исправлений;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все имеющиеся исправления заверяются подписью уполномоченного лица</w:t>
      </w:r>
      <w:r w:rsidR="00A64D33" w:rsidRPr="00A64D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64D33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A64D33" w:rsidRPr="008C1498">
        <w:rPr>
          <w:rFonts w:ascii="Times New Roman" w:eastAsia="Times New Roman" w:hAnsi="Times New Roman" w:cs="Times New Roman"/>
          <w:sz w:val="28"/>
          <w:szCs w:val="28"/>
        </w:rPr>
        <w:t>печатью</w:t>
      </w:r>
      <w:r w:rsidRPr="008C149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документы не должны иметь повреждений, которые не позволяют прочитать текст</w:t>
      </w:r>
      <w:r w:rsidR="00A64D33">
        <w:rPr>
          <w:rFonts w:ascii="Times New Roman" w:eastAsia="Times New Roman" w:hAnsi="Times New Roman" w:cs="Times New Roman"/>
          <w:sz w:val="28"/>
          <w:szCs w:val="28"/>
        </w:rPr>
        <w:t xml:space="preserve"> и однозначно истолковать их содержание</w:t>
      </w:r>
      <w:r w:rsidRPr="008C149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За предоставление недостоверных сведений, заявитель несет ответственность в соответствии с законодательством Российской Федерации.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18. </w:t>
      </w:r>
      <w:proofErr w:type="gramStart"/>
      <w:r w:rsidRPr="008C1498">
        <w:rPr>
          <w:rFonts w:ascii="Times New Roman" w:eastAsia="Times New Roman" w:hAnsi="Times New Roman" w:cs="Times New Roman"/>
          <w:sz w:val="28"/>
          <w:szCs w:val="28"/>
        </w:rPr>
        <w:t>Комплект документов может быть представлен в комитет образования администрации Шпаковского муниципального округа Ставропольского края (далее – комитет образования) в порядке направления входящей корреспонденции (по почте или курьером) либо передан представителем заявителя секретарю экспертной комиссии в упорядоченном в соответствии с описью виде в бумажной папке.</w:t>
      </w:r>
      <w:proofErr w:type="gramEnd"/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19. Секретарь экспертной комиссии осуществляет прием, регистрацию и проверку представленного комплекта документов. 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В прис</w:t>
      </w:r>
      <w:r w:rsidR="00A64D33">
        <w:rPr>
          <w:rFonts w:ascii="Times New Roman" w:eastAsia="Times New Roman" w:hAnsi="Times New Roman" w:cs="Times New Roman"/>
          <w:sz w:val="28"/>
          <w:szCs w:val="28"/>
        </w:rPr>
        <w:t>утствии представителя заявителя</w:t>
      </w: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 секретарь экспертной комиссии проверяет соответствие комплекта документов описи. Принимает комплект </w:t>
      </w:r>
      <w:r w:rsidRPr="008C1498">
        <w:rPr>
          <w:rFonts w:ascii="Times New Roman" w:eastAsia="Times New Roman" w:hAnsi="Times New Roman" w:cs="Times New Roman"/>
          <w:sz w:val="28"/>
          <w:szCs w:val="28"/>
        </w:rPr>
        <w:lastRenderedPageBreak/>
        <w:t>документов, сформированный в соответствии с пунктом 16 настоящего Положения, при отсутствии по нему замечаний.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При несоответствии комплекта документов описи секретарь экспертной комиссии возвращает его представителю заявителя, без регистрации с объяснением причин возврата.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737272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color w:val="000000"/>
          <w:sz w:val="28"/>
          <w:szCs w:val="28"/>
        </w:rPr>
        <w:t>20. Исчерпывающий перечень оснований для отказа в приеме документов:</w:t>
      </w:r>
    </w:p>
    <w:p w:rsidR="008C1498" w:rsidRPr="008C1498" w:rsidRDefault="008C1498" w:rsidP="008C149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737272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отсутствие одного или нескольких документов, предусмотренных пунктом 16 настоящего Положения;</w:t>
      </w:r>
    </w:p>
    <w:p w:rsidR="008C1498" w:rsidRPr="008C1498" w:rsidRDefault="00A64D33" w:rsidP="008C149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73727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="008C1498" w:rsidRPr="008C1498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соответствие предоставленных заявителем документов требованиям, указанным в пункте 17 настоящего положения;</w:t>
      </w:r>
    </w:p>
    <w:p w:rsidR="008C1498" w:rsidRPr="008C1498" w:rsidRDefault="008C1498" w:rsidP="008C1498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737272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заявление подано лицом, не уполномоченным совершать такого рода действия.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После приема комплект документов регистрирует</w:t>
      </w:r>
      <w:r w:rsidR="00A64D33">
        <w:rPr>
          <w:rFonts w:ascii="Times New Roman" w:eastAsia="Times New Roman" w:hAnsi="Times New Roman" w:cs="Times New Roman"/>
          <w:sz w:val="28"/>
          <w:szCs w:val="28"/>
        </w:rPr>
        <w:t>ся</w:t>
      </w: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 в журнале регистрации входящих документов, в опись вписывается дата регистрации и регистрационный номер. Копия описи выдается представителю заявителя.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При направлении комплекта документов по почте в течение 3 рабочих дней после их получения секретарь экспертной комиссии проверяет соответствие комплекта документов описи. 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При несоответствии комплекта документов</w:t>
      </w:r>
      <w:r w:rsidR="00A64D33">
        <w:rPr>
          <w:rFonts w:ascii="Times New Roman" w:eastAsia="Times New Roman" w:hAnsi="Times New Roman" w:cs="Times New Roman"/>
          <w:sz w:val="28"/>
          <w:szCs w:val="28"/>
        </w:rPr>
        <w:t xml:space="preserve"> описи в течение 3 рабочих дней</w:t>
      </w: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 после получения комплекта документо</w:t>
      </w:r>
      <w:r w:rsidR="00A64D33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 секретарь оформляет и направляет по почте в адрес заявителя письмо об отказе в принятии документов к рассмотрению с указанием мотивированной причины отказа и о возврате документов.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21. Экспертная комиссия на очередном заседании в присутствии руководителя образовательной организации  (заявителя) принимает решение путем рассмотрения представленных документов. 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22. Экспертная комиссия в течение 30 рабочих дней с момента поступления документов: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рассматривает представленные документы;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при необходимости осуществляет осмотр объекта социальной инфраструктуры по месту его нахождения;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проводит заседание экспертной комиссии;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по результатам рассмотрения предоставленных образовательной организацией документов принимает одно из следующих решений: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а) о возможности передачи имущества в аренду или в безвозмездное пользование ввиду отсутствия условий ухудшения обеспечения образования, воспитания, развития, отдыха и оздоровления детей;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б) о невозможности передачи имущества в или безвозмездное пользование ввиду наличия условий ухудшения обеспечения образования, воспитания, развития, отдыха и оздоровления детей;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lastRenderedPageBreak/>
        <w:t>в) заключение по экспертной оценке сдачи в аренду или передач</w:t>
      </w:r>
      <w:r w:rsidR="00A64D3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 в безвозмездное пользование имущества оформляется согласно приложению № 4 к настоящему Положению.</w:t>
      </w:r>
    </w:p>
    <w:p w:rsidR="008C1498" w:rsidRPr="008C1498" w:rsidRDefault="008C1498" w:rsidP="008C14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23. Экспертная оценка при сдаче в аренду или  передаче в безвозмездное пользование имущества может быть положительной или отрицательной.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Отрицательная экспертная оценка принимается в случае, если: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передача помещения образовательной организации оказывает отрицательное влияние на учебно-воспитательный процесс и безопасность </w:t>
      </w:r>
      <w:proofErr w:type="gramStart"/>
      <w:r w:rsidRPr="008C1498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8C1498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уменьшается полезная площадь на одного обучающегося в соответствии с нормативами;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изменяется режим работы образовательной организации;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происходят ограничения в организации досуговой деятельности в образовательной организации;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изменяются существующие условия труда работников образовательной организации;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ухудшаются условия безопасности образовательного процесса.</w:t>
      </w:r>
    </w:p>
    <w:p w:rsidR="008C1498" w:rsidRPr="008C1498" w:rsidRDefault="008C1498" w:rsidP="008C149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При проведении экспертизы должны быть учтены следующие показатели:</w:t>
      </w:r>
    </w:p>
    <w:p w:rsidR="008C1498" w:rsidRPr="008C1498" w:rsidRDefault="008C1498" w:rsidP="008C149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в аренду или безвозмездное пользование могут сдаваться только свободные площади (специальное высвобождение помещений для сдачи в аренду или безвозмездное пользование не допускается);</w:t>
      </w:r>
    </w:p>
    <w:p w:rsidR="008C1498" w:rsidRPr="008C1498" w:rsidRDefault="008C1498" w:rsidP="008C149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при передаче свободных помещений в аренду или безвозмездное пользование не должны ухудшаться условия пребывания детей в учреждении. Предпочтение должно отдаваться видам деятельности, связанным с воспитанием и обучением детей;</w:t>
      </w:r>
    </w:p>
    <w:p w:rsidR="008C1498" w:rsidRPr="008C1498" w:rsidRDefault="008C1498" w:rsidP="008C149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деятельность организации-арендатора или организации-ссудополучателя не должна оказывать отрицательного, вредного влияния на состояние здоровья детей и условия пребывания их в образовательной организации, поэтому недопустимо размещать в них:</w:t>
      </w:r>
    </w:p>
    <w:p w:rsidR="008C1498" w:rsidRPr="008C1498" w:rsidRDefault="008C1498" w:rsidP="008C149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а) организации, при работе которых может возникнуть шум, вибрация, ионизирующие и неионизирующие излучения, выделяться химические вещества и т.д.;</w:t>
      </w:r>
    </w:p>
    <w:p w:rsidR="008C1498" w:rsidRPr="008C1498" w:rsidRDefault="008C1498" w:rsidP="008C149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б) организации, требующие создания самостоятельной санитарно-защитной зоны (промышленные, пищевой промышленности, оптовой торговли);</w:t>
      </w:r>
    </w:p>
    <w:p w:rsidR="008C1498" w:rsidRPr="008C1498" w:rsidRDefault="008C1498" w:rsidP="008C149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в) организации, деятельность которых связана с использованием большого количества автотранспорта (как грузового, так и легкового), в том числе недопустимо устройство на территории образовательной организации платных автостоянок;</w:t>
      </w:r>
    </w:p>
    <w:p w:rsidR="008C1498" w:rsidRPr="008C1498" w:rsidRDefault="008C1498" w:rsidP="008C149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г) организация-арендатор или организация-ссудополучатель должна иметь отдельный вход, как в сдаваемые в аренду или безвозмездное пользование  помещения, так и на территорию. Недопустим свободный проход работников организации-арендатора или организации-ссудополучателя и его </w:t>
      </w:r>
      <w:r w:rsidRPr="008C1498">
        <w:rPr>
          <w:rFonts w:ascii="Times New Roman" w:eastAsia="Times New Roman" w:hAnsi="Times New Roman" w:cs="Times New Roman"/>
          <w:sz w:val="28"/>
          <w:szCs w:val="28"/>
        </w:rPr>
        <w:lastRenderedPageBreak/>
        <w:t>посетителей, проезд автомашин через территорию образовательной организации, на которой размещены игровые и спортивные площадки для детей.</w:t>
      </w:r>
    </w:p>
    <w:p w:rsidR="008C1498" w:rsidRPr="008C1498" w:rsidRDefault="008C1498" w:rsidP="008C149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 xml:space="preserve">24. Экспертная оценка оформляется в трех экземплярах: один – хранится в делах комитета образования, второй - хранится в комитете по градостроительству, земельным и имущественным </w:t>
      </w:r>
      <w:r w:rsidR="00A64D3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8C1498">
        <w:rPr>
          <w:rFonts w:ascii="Times New Roman" w:eastAsia="Times New Roman" w:hAnsi="Times New Roman" w:cs="Times New Roman"/>
          <w:sz w:val="28"/>
          <w:szCs w:val="28"/>
        </w:rPr>
        <w:t>тношениям администрации Шпаковского муниципального округа Ставропольского края, третий -  выдается на руки (высылается) заявителю в течение 5 (пяти) рабочих дней с момента подписания данной оценки председателем экспертной комиссии.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Копия экспертного заключения сохраняется в комитете образования в учетном деле заявителя.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25. Решение экспертной комиссии действительно в течение шести месяцев со дня проведения экспертной оценки.</w:t>
      </w:r>
    </w:p>
    <w:p w:rsidR="008C1498" w:rsidRPr="008C1498" w:rsidRDefault="008C1498" w:rsidP="008C1498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8C1498">
        <w:rPr>
          <w:rFonts w:ascii="Times New Roman" w:eastAsia="Times New Roman" w:hAnsi="Times New Roman" w:cs="Times New Roman"/>
          <w:sz w:val="28"/>
          <w:szCs w:val="28"/>
        </w:rPr>
        <w:t>. Права и обязанности экспертной комиссии</w:t>
      </w:r>
    </w:p>
    <w:p w:rsidR="008C1498" w:rsidRPr="008C1498" w:rsidRDefault="008C1498" w:rsidP="008C1498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26. В целях решения поставленных задач и для осуществления своих функций экспертная комиссия имеет право: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1) рассматривать и анализировать заявления вместе с представленными документами;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2) запрашивать и получать у муниципальных учреждений и структурных подразделений, отраслевых (функциональных) или территориальных органов администрации Шпаковского муниципального округа необходимые для ее деятельности документы, материалы, информацию;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3) устанавливать сроки представления запрашиваемых документов, материалов и информации;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4) посещать муниципальные учреждения, являющиеся объектами социальной инфраструктуры для детей для выполнения возложенных на нее задач и функций;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5) создавать рабочие группы;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6) обращаться в уполномоченные органы с просьбой организовать изучение мнения граждан.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27. Экспертная комиссия обязана: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1) соблюдать установленные сроки рассмотрения заявления о проведении экспертной оценки;</w:t>
      </w: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1498">
        <w:rPr>
          <w:rFonts w:ascii="Times New Roman" w:eastAsia="Times New Roman" w:hAnsi="Times New Roman" w:cs="Times New Roman"/>
          <w:sz w:val="28"/>
          <w:szCs w:val="28"/>
        </w:rPr>
        <w:t>2) представлять заявителям экспертную оценку (заключение).</w:t>
      </w:r>
    </w:p>
    <w:p w:rsidR="008C1498" w:rsidRPr="008C1498" w:rsidRDefault="008C1498" w:rsidP="008C1498">
      <w:pPr>
        <w:spacing w:after="0" w:line="24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C1498" w:rsidRPr="008C1498" w:rsidRDefault="008C1498" w:rsidP="008C149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F4BBF" w:rsidRDefault="009E56CC" w:rsidP="009E56CC">
      <w:pPr>
        <w:spacing w:after="0" w:line="240" w:lineRule="exact"/>
        <w:jc w:val="center"/>
      </w:pPr>
      <w:r>
        <w:rPr>
          <w:rFonts w:ascii="Times New Roman" w:eastAsia="Times New Roman" w:hAnsi="Times New Roman" w:cs="Times New Roman"/>
          <w:sz w:val="28"/>
          <w:szCs w:val="28"/>
        </w:rPr>
        <w:t>_______________</w:t>
      </w:r>
    </w:p>
    <w:sectPr w:rsidR="003F4BBF" w:rsidSect="00C3040E">
      <w:headerReference w:type="default" r:id="rId10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4BBF" w:rsidRDefault="003F4BBF" w:rsidP="008C1498">
      <w:pPr>
        <w:spacing w:after="0" w:line="240" w:lineRule="auto"/>
      </w:pPr>
      <w:r>
        <w:separator/>
      </w:r>
    </w:p>
  </w:endnote>
  <w:endnote w:type="continuationSeparator" w:id="0">
    <w:p w:rsidR="003F4BBF" w:rsidRDefault="003F4BBF" w:rsidP="008C1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4BBF" w:rsidRDefault="003F4BBF" w:rsidP="008C1498">
      <w:pPr>
        <w:spacing w:after="0" w:line="240" w:lineRule="auto"/>
      </w:pPr>
      <w:r>
        <w:separator/>
      </w:r>
    </w:p>
  </w:footnote>
  <w:footnote w:type="continuationSeparator" w:id="0">
    <w:p w:rsidR="003F4BBF" w:rsidRDefault="003F4BBF" w:rsidP="008C1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641688"/>
      <w:docPartObj>
        <w:docPartGallery w:val="Page Numbers (Top of Page)"/>
        <w:docPartUnique/>
      </w:docPartObj>
    </w:sdtPr>
    <w:sdtEndPr/>
    <w:sdtContent>
      <w:p w:rsidR="008C1498" w:rsidRDefault="008C1498">
        <w:pPr>
          <w:pStyle w:val="a3"/>
          <w:jc w:val="center"/>
        </w:pPr>
        <w:r w:rsidRPr="008C1498">
          <w:rPr>
            <w:rFonts w:ascii="Times New Roman" w:hAnsi="Times New Roman" w:cs="Times New Roman"/>
          </w:rPr>
          <w:fldChar w:fldCharType="begin"/>
        </w:r>
        <w:r w:rsidRPr="008C1498">
          <w:rPr>
            <w:rFonts w:ascii="Times New Roman" w:hAnsi="Times New Roman" w:cs="Times New Roman"/>
          </w:rPr>
          <w:instrText xml:space="preserve"> PAGE   \* MERGEFORMAT </w:instrText>
        </w:r>
        <w:r w:rsidRPr="008C1498">
          <w:rPr>
            <w:rFonts w:ascii="Times New Roman" w:hAnsi="Times New Roman" w:cs="Times New Roman"/>
          </w:rPr>
          <w:fldChar w:fldCharType="separate"/>
        </w:r>
        <w:r w:rsidR="00F477D2">
          <w:rPr>
            <w:rFonts w:ascii="Times New Roman" w:hAnsi="Times New Roman" w:cs="Times New Roman"/>
            <w:noProof/>
          </w:rPr>
          <w:t>7</w:t>
        </w:r>
        <w:r w:rsidRPr="008C1498">
          <w:rPr>
            <w:rFonts w:ascii="Times New Roman" w:hAnsi="Times New Roman" w:cs="Times New Roman"/>
          </w:rPr>
          <w:fldChar w:fldCharType="end"/>
        </w:r>
      </w:p>
    </w:sdtContent>
  </w:sdt>
  <w:p w:rsidR="008C1498" w:rsidRDefault="008C149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498"/>
    <w:rsid w:val="003F4BBF"/>
    <w:rsid w:val="008C1498"/>
    <w:rsid w:val="009E56CC"/>
    <w:rsid w:val="00A64D33"/>
    <w:rsid w:val="00C3040E"/>
    <w:rsid w:val="00F4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1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1498"/>
  </w:style>
  <w:style w:type="paragraph" w:styleId="a5">
    <w:name w:val="footer"/>
    <w:basedOn w:val="a"/>
    <w:link w:val="a6"/>
    <w:uiPriority w:val="99"/>
    <w:semiHidden/>
    <w:unhideWhenUsed/>
    <w:rsid w:val="008C14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C1498"/>
  </w:style>
  <w:style w:type="paragraph" w:styleId="a7">
    <w:name w:val="Balloon Text"/>
    <w:basedOn w:val="a"/>
    <w:link w:val="a8"/>
    <w:uiPriority w:val="99"/>
    <w:semiHidden/>
    <w:unhideWhenUsed/>
    <w:rsid w:val="009E56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56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6858A3B3F22D335866165A437EB30A0D2E9C5F331F651EE2E3A2F35BB0F2EF1C8DAF25F1E0D127A6EA7F28p4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6858A3B3F22D33586608575512ED000B24C05537176649BDBCF9AE0C2Bp9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6858A3B3F22D335866165A437EB30A0D2E9C5F331F651EE2E3A2F35BB0F2EF1C8DAF25F1E0D127A6EA7F28p4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2627</Words>
  <Characters>14977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Князь Александра Николаевна</cp:lastModifiedBy>
  <cp:revision>5</cp:revision>
  <cp:lastPrinted>2022-08-17T12:04:00Z</cp:lastPrinted>
  <dcterms:created xsi:type="dcterms:W3CDTF">2022-08-16T14:06:00Z</dcterms:created>
  <dcterms:modified xsi:type="dcterms:W3CDTF">2022-08-24T09:07:00Z</dcterms:modified>
</cp:coreProperties>
</file>