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5" w:type="dxa"/>
        <w:tblLayout w:type="fixed"/>
        <w:tblLook w:val="04A0" w:firstRow="1" w:lastRow="0" w:firstColumn="1" w:lastColumn="0" w:noHBand="0" w:noVBand="1"/>
      </w:tblPr>
      <w:tblGrid>
        <w:gridCol w:w="5350"/>
        <w:gridCol w:w="4535"/>
      </w:tblGrid>
      <w:tr w:rsidR="00E271B0" w:rsidTr="00E271B0">
        <w:tc>
          <w:tcPr>
            <w:tcW w:w="5352" w:type="dxa"/>
          </w:tcPr>
          <w:p w:rsidR="00E271B0" w:rsidRDefault="00E271B0">
            <w:pPr>
              <w:snapToGrid w:val="0"/>
              <w:spacing w:line="100" w:lineRule="atLeast"/>
              <w:ind w:right="3"/>
              <w:jc w:val="both"/>
              <w:rPr>
                <w:sz w:val="28"/>
                <w:szCs w:val="28"/>
              </w:rPr>
            </w:pPr>
          </w:p>
        </w:tc>
        <w:tc>
          <w:tcPr>
            <w:tcW w:w="4537" w:type="dxa"/>
            <w:hideMark/>
          </w:tcPr>
          <w:p w:rsidR="00E271B0" w:rsidRDefault="00E271B0">
            <w:pPr>
              <w:spacing w:line="240" w:lineRule="exact"/>
              <w:jc w:val="center"/>
              <w:rPr>
                <w:sz w:val="28"/>
                <w:szCs w:val="28"/>
              </w:rPr>
            </w:pPr>
            <w:r>
              <w:rPr>
                <w:sz w:val="28"/>
                <w:szCs w:val="28"/>
              </w:rPr>
              <w:t>Приложение 10</w:t>
            </w:r>
          </w:p>
          <w:p w:rsidR="00E271B0" w:rsidRDefault="00E271B0">
            <w:pPr>
              <w:spacing w:line="240" w:lineRule="exact"/>
              <w:jc w:val="center"/>
              <w:rPr>
                <w:sz w:val="28"/>
                <w:szCs w:val="28"/>
              </w:rPr>
            </w:pPr>
            <w:r>
              <w:rPr>
                <w:sz w:val="28"/>
                <w:szCs w:val="28"/>
              </w:rPr>
              <w:t xml:space="preserve">к постановлению территориальной избирательной комиссии </w:t>
            </w:r>
          </w:p>
          <w:p w:rsidR="00E271B0" w:rsidRDefault="00E271B0">
            <w:pPr>
              <w:spacing w:line="240" w:lineRule="exact"/>
              <w:jc w:val="center"/>
              <w:rPr>
                <w:sz w:val="28"/>
                <w:szCs w:val="28"/>
              </w:rPr>
            </w:pPr>
            <w:r>
              <w:rPr>
                <w:sz w:val="28"/>
                <w:szCs w:val="28"/>
              </w:rPr>
              <w:t xml:space="preserve">Шпаковского района </w:t>
            </w:r>
          </w:p>
          <w:p w:rsidR="00E271B0" w:rsidRDefault="00E271B0">
            <w:pPr>
              <w:spacing w:line="240" w:lineRule="exact"/>
              <w:jc w:val="center"/>
            </w:pPr>
            <w:r>
              <w:rPr>
                <w:sz w:val="28"/>
                <w:szCs w:val="28"/>
              </w:rPr>
              <w:t>от 21 июня 2025 года № 29/8</w:t>
            </w:r>
          </w:p>
        </w:tc>
      </w:tr>
    </w:tbl>
    <w:p w:rsidR="00E271B0" w:rsidRDefault="00E271B0" w:rsidP="00E271B0">
      <w:pPr>
        <w:widowControl w:val="0"/>
        <w:suppressAutoHyphens/>
        <w:spacing w:line="228" w:lineRule="auto"/>
        <w:jc w:val="center"/>
        <w:rPr>
          <w:sz w:val="28"/>
        </w:rPr>
      </w:pPr>
    </w:p>
    <w:p w:rsidR="00E271B0" w:rsidRDefault="00E271B0" w:rsidP="00E271B0">
      <w:pPr>
        <w:widowControl w:val="0"/>
        <w:suppressAutoHyphens/>
        <w:spacing w:line="228" w:lineRule="auto"/>
        <w:jc w:val="center"/>
        <w:rPr>
          <w:sz w:val="28"/>
        </w:rPr>
      </w:pPr>
    </w:p>
    <w:p w:rsidR="00E271B0" w:rsidRDefault="00E271B0" w:rsidP="00E271B0">
      <w:pPr>
        <w:widowControl w:val="0"/>
        <w:suppressAutoHyphens/>
        <w:spacing w:line="240" w:lineRule="exact"/>
        <w:jc w:val="center"/>
        <w:rPr>
          <w:sz w:val="28"/>
        </w:rPr>
      </w:pPr>
      <w:r>
        <w:rPr>
          <w:sz w:val="28"/>
        </w:rPr>
        <w:t>Рекомендации по оформлению папок с подписными листами, составлению протокола об итогах сбора подписей избирателей в поддержку выдвижения кандидата при проведении выборов депутатов Думы Шпаковского муниципального округа Ставропольского края второго созыва</w:t>
      </w:r>
    </w:p>
    <w:p w:rsidR="00E271B0" w:rsidRDefault="00E271B0" w:rsidP="00E271B0">
      <w:pPr>
        <w:widowControl w:val="0"/>
        <w:suppressAutoHyphens/>
        <w:spacing w:line="240" w:lineRule="exact"/>
        <w:jc w:val="center"/>
        <w:rPr>
          <w:sz w:val="28"/>
        </w:rPr>
      </w:pPr>
    </w:p>
    <w:p w:rsidR="00E271B0" w:rsidRDefault="00E271B0" w:rsidP="00E271B0">
      <w:pPr>
        <w:pStyle w:val="a3"/>
        <w:numPr>
          <w:ilvl w:val="0"/>
          <w:numId w:val="1"/>
        </w:numPr>
        <w:suppressAutoHyphens/>
        <w:spacing w:line="240" w:lineRule="exact"/>
        <w:jc w:val="center"/>
        <w:rPr>
          <w:sz w:val="28"/>
          <w:szCs w:val="28"/>
        </w:rPr>
      </w:pPr>
      <w:r>
        <w:rPr>
          <w:sz w:val="28"/>
          <w:szCs w:val="28"/>
        </w:rPr>
        <w:t>Оформление папок с подписными листами</w:t>
      </w:r>
    </w:p>
    <w:p w:rsidR="00E271B0" w:rsidRDefault="00E271B0" w:rsidP="00E271B0">
      <w:pPr>
        <w:pStyle w:val="a3"/>
        <w:suppressAutoHyphens/>
        <w:spacing w:line="240" w:lineRule="exact"/>
        <w:rPr>
          <w:sz w:val="28"/>
          <w:szCs w:val="28"/>
        </w:rPr>
      </w:pPr>
    </w:p>
    <w:p w:rsidR="00E271B0" w:rsidRDefault="00E271B0" w:rsidP="00E271B0">
      <w:pPr>
        <w:widowControl w:val="0"/>
        <w:suppressAutoHyphens/>
        <w:ind w:firstLine="851"/>
        <w:jc w:val="both"/>
        <w:rPr>
          <w:sz w:val="28"/>
          <w:szCs w:val="28"/>
        </w:rPr>
      </w:pPr>
      <w:r>
        <w:rPr>
          <w:sz w:val="28"/>
          <w:szCs w:val="28"/>
        </w:rPr>
        <w:t xml:space="preserve">1.1. Подписные листы для сбора подписей избирателей в поддержку выдвижения (самовыдвижения) кандидата в депутаты Думы Шпаковского муниципального округа Ставропольского края второго созыва изготавливаются и оформляются по форме согласно приложению 8 к Федеральному закону от «Об основных гарантиях избирательных прав и права на участие в референдуме граждан Российской Федерации» (далее Федеральный закон). Форма подписного листа является обязательной. </w:t>
      </w:r>
    </w:p>
    <w:p w:rsidR="00E271B0" w:rsidRDefault="00E271B0" w:rsidP="00E271B0">
      <w:pPr>
        <w:widowControl w:val="0"/>
        <w:suppressAutoHyphens/>
        <w:ind w:firstLine="851"/>
        <w:jc w:val="both"/>
        <w:rPr>
          <w:sz w:val="28"/>
          <w:szCs w:val="28"/>
        </w:rPr>
      </w:pPr>
      <w:r>
        <w:rPr>
          <w:sz w:val="28"/>
          <w:szCs w:val="28"/>
        </w:rPr>
        <w:t>1.2. Схема многомандатных избирательных округов утверждена решением Думы Шпаковского муниципального округа Ставропольского края от 11.12.2024 № 604 «Об утверждении схемы многомандатных избирательных округов для проведения выборов депутатов Думы Шпаковского муниципального округа Ставропольского края».</w:t>
      </w:r>
    </w:p>
    <w:p w:rsidR="00E271B0" w:rsidRDefault="00E271B0" w:rsidP="00E271B0">
      <w:pPr>
        <w:ind w:firstLine="720"/>
        <w:jc w:val="both"/>
        <w:rPr>
          <w:sz w:val="28"/>
          <w:szCs w:val="28"/>
        </w:rPr>
      </w:pPr>
      <w:r>
        <w:rPr>
          <w:sz w:val="28"/>
          <w:szCs w:val="28"/>
        </w:rPr>
        <w:t>Количество подписей избирателей, необходимое для поддержки выдвижения (самовыдвижения) кандидата, установлено постановлением территориальной избирательной комиссии Шпаковского района от 29.06.2025 года № 29/4 «</w:t>
      </w:r>
      <w:r>
        <w:rPr>
          <w:bCs/>
          <w:sz w:val="28"/>
          <w:szCs w:val="28"/>
        </w:rPr>
        <w:t>О количестве</w:t>
      </w:r>
      <w:r>
        <w:rPr>
          <w:rFonts w:eastAsia="Andale Sans UI"/>
          <w:sz w:val="28"/>
          <w:szCs w:val="28"/>
          <w:lang w:eastAsia="fa-IR" w:bidi="fa-IR"/>
        </w:rPr>
        <w:t xml:space="preserve"> подписей избирателей, необходимом для регистрации кандидатов</w:t>
      </w:r>
      <w:r>
        <w:rPr>
          <w:sz w:val="28"/>
          <w:szCs w:val="28"/>
        </w:rPr>
        <w:t xml:space="preserve"> в депутаты Думы Шпаковского муниципального округа Ставропольского края второго созыва».</w:t>
      </w:r>
    </w:p>
    <w:p w:rsidR="00E271B0" w:rsidRDefault="00E271B0" w:rsidP="00E271B0">
      <w:pPr>
        <w:widowControl w:val="0"/>
        <w:suppressAutoHyphens/>
        <w:ind w:firstLine="851"/>
        <w:jc w:val="both"/>
        <w:rPr>
          <w:sz w:val="28"/>
          <w:szCs w:val="28"/>
        </w:rPr>
      </w:pPr>
      <w:r>
        <w:rPr>
          <w:sz w:val="28"/>
          <w:szCs w:val="28"/>
        </w:rPr>
        <w:t xml:space="preserve">1.3. Все подписи избирателей в подписном листе, форма которого не соответствует требованиям, установленными приложением 8 к Федеральному закону, признаются недействительными. </w:t>
      </w:r>
    </w:p>
    <w:p w:rsidR="00E271B0" w:rsidRDefault="00E271B0" w:rsidP="00E271B0">
      <w:pPr>
        <w:widowControl w:val="0"/>
        <w:suppressAutoHyphens/>
        <w:ind w:firstLine="851"/>
        <w:jc w:val="both"/>
        <w:rPr>
          <w:sz w:val="28"/>
          <w:szCs w:val="28"/>
        </w:rPr>
      </w:pPr>
      <w:r>
        <w:rPr>
          <w:sz w:val="28"/>
          <w:szCs w:val="28"/>
        </w:rPr>
        <w:t xml:space="preserve">1.4. Подписные листы должны быть пронумерованы и сброшюрованы в виде папок. </w:t>
      </w:r>
    </w:p>
    <w:p w:rsidR="00E271B0" w:rsidRDefault="00E271B0" w:rsidP="00E271B0">
      <w:pPr>
        <w:widowControl w:val="0"/>
        <w:suppressAutoHyphens/>
        <w:ind w:firstLine="851"/>
        <w:jc w:val="both"/>
        <w:rPr>
          <w:sz w:val="28"/>
          <w:szCs w:val="28"/>
        </w:rPr>
      </w:pPr>
      <w:r>
        <w:rPr>
          <w:sz w:val="28"/>
          <w:szCs w:val="28"/>
        </w:rPr>
        <w:t xml:space="preserve">1.5. Подшивка подписных листов помещается в плотную обложку и прошивается вместе с обложкой. Прошивание осуществляется таким образом, чтобы полностью были видны все данные подписного листа. Концы прошивочной нитки (шнура, шпагата) выводятся на оборотную сторону обложки, фиксируются наклеиванием бумажной накладки (круглой, квадратной, прямоугольной или иной формы), на которую ставится подпись кандидата (уполномоченного представителя избирательного объединения) с расшифровкой. </w:t>
      </w:r>
    </w:p>
    <w:p w:rsidR="00E271B0" w:rsidRDefault="00E271B0" w:rsidP="00E271B0">
      <w:pPr>
        <w:widowControl w:val="0"/>
        <w:suppressAutoHyphens/>
        <w:ind w:firstLine="851"/>
        <w:jc w:val="both"/>
        <w:rPr>
          <w:sz w:val="28"/>
          <w:szCs w:val="28"/>
        </w:rPr>
      </w:pPr>
      <w:r>
        <w:rPr>
          <w:sz w:val="28"/>
          <w:szCs w:val="28"/>
        </w:rPr>
        <w:t xml:space="preserve">1.6. На лицевой стороне обложки (титульном листе) каждой папки следует указать: название выборов, наименование и (или) номер избирательного округа, в котором осуществлялся сбор подписей избирателей </w:t>
      </w:r>
      <w:r>
        <w:rPr>
          <w:sz w:val="28"/>
          <w:szCs w:val="28"/>
        </w:rPr>
        <w:lastRenderedPageBreak/>
        <w:t xml:space="preserve">в поддержку кандидата (образец приведены в приложении к настоящим Рекомендациям); фамилия, имя, отчество кандидата, номер папки, количество подписных листов и подписей избирателей в папке. </w:t>
      </w:r>
    </w:p>
    <w:p w:rsidR="00E271B0" w:rsidRDefault="00E271B0" w:rsidP="00E271B0">
      <w:pPr>
        <w:widowControl w:val="0"/>
        <w:suppressAutoHyphens/>
        <w:ind w:firstLine="851"/>
        <w:jc w:val="both"/>
        <w:rPr>
          <w:sz w:val="28"/>
          <w:szCs w:val="28"/>
        </w:rPr>
      </w:pPr>
      <w:r>
        <w:rPr>
          <w:sz w:val="28"/>
          <w:szCs w:val="28"/>
        </w:rPr>
        <w:t>1.7. Номер подписного листа проставляется в правом нижнем углу каждого подписного листа. Нумерация подписных листов должна быть сквозной в пределах каждой папки.</w:t>
      </w:r>
    </w:p>
    <w:p w:rsidR="00E271B0" w:rsidRDefault="00E271B0" w:rsidP="00E271B0">
      <w:pPr>
        <w:rPr>
          <w:sz w:val="28"/>
          <w:szCs w:val="28"/>
        </w:rPr>
      </w:pPr>
    </w:p>
    <w:p w:rsidR="00E271B0" w:rsidRDefault="00E271B0" w:rsidP="00E271B0">
      <w:pPr>
        <w:tabs>
          <w:tab w:val="left" w:pos="3060"/>
        </w:tabs>
        <w:spacing w:line="240" w:lineRule="exact"/>
        <w:jc w:val="center"/>
        <w:rPr>
          <w:sz w:val="28"/>
          <w:szCs w:val="28"/>
        </w:rPr>
      </w:pPr>
      <w:r>
        <w:rPr>
          <w:sz w:val="28"/>
          <w:szCs w:val="28"/>
        </w:rPr>
        <w:t>2. Составление протокола об итогах сбора</w:t>
      </w:r>
    </w:p>
    <w:p w:rsidR="00E271B0" w:rsidRDefault="00E271B0" w:rsidP="00E271B0">
      <w:pPr>
        <w:tabs>
          <w:tab w:val="left" w:pos="3060"/>
        </w:tabs>
        <w:spacing w:line="240" w:lineRule="exact"/>
        <w:jc w:val="center"/>
        <w:rPr>
          <w:sz w:val="28"/>
          <w:szCs w:val="28"/>
        </w:rPr>
      </w:pPr>
      <w:r>
        <w:rPr>
          <w:sz w:val="28"/>
          <w:szCs w:val="28"/>
        </w:rPr>
        <w:t>подписей избирателей</w:t>
      </w:r>
    </w:p>
    <w:p w:rsidR="00E271B0" w:rsidRDefault="00E271B0" w:rsidP="00E271B0">
      <w:pPr>
        <w:tabs>
          <w:tab w:val="left" w:pos="3060"/>
        </w:tabs>
        <w:ind w:firstLine="851"/>
        <w:jc w:val="both"/>
        <w:rPr>
          <w:sz w:val="28"/>
          <w:szCs w:val="28"/>
        </w:rPr>
      </w:pPr>
      <w:r>
        <w:rPr>
          <w:sz w:val="28"/>
          <w:szCs w:val="28"/>
        </w:rPr>
        <w:t>2.1. Форма протокола об итогах сбора подписей избирателей устанавливается территориальной избирательной комиссией Шпаковского района и является обязательной.</w:t>
      </w:r>
    </w:p>
    <w:p w:rsidR="00E271B0" w:rsidRDefault="00E271B0" w:rsidP="00E271B0">
      <w:pPr>
        <w:tabs>
          <w:tab w:val="left" w:pos="3060"/>
        </w:tabs>
        <w:ind w:firstLine="851"/>
        <w:jc w:val="both"/>
        <w:rPr>
          <w:sz w:val="28"/>
          <w:szCs w:val="28"/>
        </w:rPr>
      </w:pPr>
      <w:r>
        <w:rPr>
          <w:sz w:val="28"/>
          <w:szCs w:val="28"/>
        </w:rPr>
        <w:t xml:space="preserve">2.2. Протокол   об   итогах   сбора   подписей   избирателей составляется </w:t>
      </w:r>
      <w:proofErr w:type="gramStart"/>
      <w:r>
        <w:rPr>
          <w:sz w:val="28"/>
          <w:szCs w:val="28"/>
        </w:rPr>
        <w:t>в  соответствии</w:t>
      </w:r>
      <w:proofErr w:type="gramEnd"/>
      <w:r>
        <w:rPr>
          <w:sz w:val="28"/>
          <w:szCs w:val="28"/>
        </w:rPr>
        <w:t xml:space="preserve"> с  требованиями,  предусмотренными  частью 10 статьи 25 Закона</w:t>
      </w:r>
    </w:p>
    <w:p w:rsidR="00E271B0" w:rsidRDefault="00E271B0" w:rsidP="00E271B0">
      <w:pPr>
        <w:tabs>
          <w:tab w:val="left" w:pos="3060"/>
        </w:tabs>
        <w:jc w:val="both"/>
        <w:rPr>
          <w:sz w:val="28"/>
          <w:szCs w:val="28"/>
        </w:rPr>
      </w:pPr>
      <w:r>
        <w:rPr>
          <w:sz w:val="28"/>
          <w:szCs w:val="28"/>
        </w:rPr>
        <w:t>Ставропольского края «О выборах в органы местного самоуправления муниципальных образований Ставропольского края», и представляется на бумажном носителе.</w:t>
      </w:r>
    </w:p>
    <w:p w:rsidR="00E271B0" w:rsidRDefault="00E271B0" w:rsidP="00E271B0">
      <w:pPr>
        <w:jc w:val="both"/>
        <w:rPr>
          <w:sz w:val="28"/>
          <w:szCs w:val="28"/>
        </w:rPr>
      </w:pPr>
      <w:r>
        <w:rPr>
          <w:sz w:val="28"/>
          <w:szCs w:val="28"/>
        </w:rPr>
        <w:tab/>
        <w:t>2.3. Число записей в протоколе об итогах сбора подписей должно быть равно числу представленных папок с подписными листами.</w:t>
      </w:r>
    </w:p>
    <w:p w:rsidR="00E271B0" w:rsidRDefault="00E271B0" w:rsidP="00E271B0">
      <w:pPr>
        <w:tabs>
          <w:tab w:val="left" w:pos="0"/>
        </w:tabs>
        <w:jc w:val="both"/>
        <w:rPr>
          <w:sz w:val="28"/>
          <w:szCs w:val="28"/>
        </w:rPr>
      </w:pPr>
      <w:r>
        <w:rPr>
          <w:sz w:val="28"/>
          <w:szCs w:val="28"/>
        </w:rPr>
        <w:tab/>
        <w:t>2.4. В итоговой строке таблицы указываются соответственно: общее количество папок, листов, подписей (без учета исключенных (вычеркнутых).</w:t>
      </w: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tbl>
      <w:tblPr>
        <w:tblW w:w="9885" w:type="dxa"/>
        <w:tblLayout w:type="fixed"/>
        <w:tblLook w:val="04A0" w:firstRow="1" w:lastRow="0" w:firstColumn="1" w:lastColumn="0" w:noHBand="0" w:noVBand="1"/>
      </w:tblPr>
      <w:tblGrid>
        <w:gridCol w:w="5350"/>
        <w:gridCol w:w="4535"/>
      </w:tblGrid>
      <w:tr w:rsidR="00E271B0" w:rsidTr="00E271B0">
        <w:tc>
          <w:tcPr>
            <w:tcW w:w="5352" w:type="dxa"/>
          </w:tcPr>
          <w:p w:rsidR="00E271B0" w:rsidRDefault="00E271B0">
            <w:pPr>
              <w:snapToGrid w:val="0"/>
              <w:spacing w:line="100" w:lineRule="atLeast"/>
              <w:ind w:right="3"/>
              <w:jc w:val="both"/>
              <w:rPr>
                <w:sz w:val="28"/>
                <w:szCs w:val="28"/>
              </w:rPr>
            </w:pPr>
          </w:p>
        </w:tc>
        <w:tc>
          <w:tcPr>
            <w:tcW w:w="4537" w:type="dxa"/>
          </w:tcPr>
          <w:p w:rsidR="00E271B0" w:rsidRDefault="00E271B0">
            <w:pPr>
              <w:spacing w:line="240" w:lineRule="exact"/>
              <w:jc w:val="center"/>
              <w:rPr>
                <w:sz w:val="28"/>
                <w:szCs w:val="28"/>
              </w:rPr>
            </w:pPr>
            <w:r>
              <w:rPr>
                <w:sz w:val="28"/>
                <w:szCs w:val="28"/>
              </w:rPr>
              <w:t xml:space="preserve">Приложение </w:t>
            </w:r>
          </w:p>
          <w:p w:rsidR="00E271B0" w:rsidRDefault="00E271B0">
            <w:pPr>
              <w:spacing w:line="240" w:lineRule="exact"/>
              <w:jc w:val="center"/>
            </w:pPr>
            <w:proofErr w:type="gramStart"/>
            <w:r>
              <w:rPr>
                <w:sz w:val="28"/>
                <w:szCs w:val="28"/>
              </w:rPr>
              <w:t>к  Рекомендациям</w:t>
            </w:r>
            <w:proofErr w:type="gramEnd"/>
            <w:r>
              <w:rPr>
                <w:sz w:val="28"/>
                <w:szCs w:val="28"/>
              </w:rPr>
              <w:t xml:space="preserve"> по оформлению папок с подписными листами, составлению протокола об итогах сбора подписей избирателей </w:t>
            </w:r>
            <w:r>
              <w:rPr>
                <w:sz w:val="28"/>
              </w:rPr>
              <w:t>в поддержку выдвижения кандидата при проведении выборов депутатов Думы Шпаковского муниципального округа Ставропольского края второго созыва</w:t>
            </w:r>
          </w:p>
          <w:p w:rsidR="00E271B0" w:rsidRDefault="00E271B0">
            <w:pPr>
              <w:spacing w:line="240" w:lineRule="exact"/>
              <w:jc w:val="center"/>
            </w:pPr>
          </w:p>
        </w:tc>
      </w:tr>
    </w:tbl>
    <w:p w:rsidR="00E271B0" w:rsidRDefault="00E271B0" w:rsidP="00E271B0">
      <w:pPr>
        <w:tabs>
          <w:tab w:val="left" w:pos="3060"/>
        </w:tabs>
        <w:jc w:val="both"/>
        <w:rPr>
          <w:sz w:val="28"/>
          <w:szCs w:val="28"/>
        </w:rPr>
      </w:pPr>
    </w:p>
    <w:p w:rsidR="00E271B0" w:rsidRDefault="00E271B0" w:rsidP="00E271B0">
      <w:pPr>
        <w:tabs>
          <w:tab w:val="left" w:pos="3060"/>
        </w:tabs>
        <w:jc w:val="both"/>
        <w:rPr>
          <w:sz w:val="28"/>
          <w:szCs w:val="28"/>
        </w:rPr>
      </w:pPr>
    </w:p>
    <w:p w:rsidR="00E271B0" w:rsidRDefault="00E271B0" w:rsidP="00E271B0">
      <w:pPr>
        <w:rPr>
          <w:sz w:val="28"/>
          <w:szCs w:val="28"/>
        </w:rPr>
      </w:pPr>
    </w:p>
    <w:p w:rsidR="00E271B0" w:rsidRDefault="00E271B0" w:rsidP="00E271B0">
      <w:pPr>
        <w:rPr>
          <w:sz w:val="28"/>
          <w:szCs w:val="28"/>
        </w:rPr>
      </w:pPr>
    </w:p>
    <w:p w:rsidR="00E271B0" w:rsidRDefault="00E271B0" w:rsidP="00E271B0">
      <w:pPr>
        <w:tabs>
          <w:tab w:val="left" w:pos="4110"/>
        </w:tabs>
        <w:jc w:val="center"/>
        <w:rPr>
          <w:sz w:val="28"/>
          <w:szCs w:val="28"/>
        </w:rPr>
      </w:pPr>
      <w:r>
        <w:rPr>
          <w:sz w:val="28"/>
          <w:szCs w:val="28"/>
        </w:rPr>
        <w:t>Образец</w:t>
      </w:r>
    </w:p>
    <w:p w:rsidR="00E271B0" w:rsidRDefault="00E271B0" w:rsidP="00E271B0">
      <w:pPr>
        <w:tabs>
          <w:tab w:val="left" w:pos="4110"/>
        </w:tabs>
        <w:jc w:val="center"/>
        <w:rPr>
          <w:sz w:val="28"/>
          <w:szCs w:val="28"/>
        </w:rPr>
      </w:pPr>
      <w:r>
        <w:rPr>
          <w:sz w:val="28"/>
          <w:szCs w:val="28"/>
        </w:rPr>
        <w:t>лицевой стороны обложки папки с подписными листами</w:t>
      </w:r>
    </w:p>
    <w:p w:rsidR="00E271B0" w:rsidRDefault="00E271B0" w:rsidP="00E271B0">
      <w:pPr>
        <w:tabs>
          <w:tab w:val="left" w:pos="4110"/>
        </w:tabs>
        <w:rPr>
          <w:sz w:val="28"/>
          <w:szCs w:val="28"/>
        </w:rPr>
      </w:pPr>
    </w:p>
    <w:p w:rsidR="00E271B0" w:rsidRDefault="00E271B0" w:rsidP="00E271B0">
      <w:pPr>
        <w:tabs>
          <w:tab w:val="left" w:pos="4110"/>
        </w:tabs>
        <w:jc w:val="center"/>
        <w:rPr>
          <w:i/>
          <w:sz w:val="24"/>
          <w:szCs w:val="24"/>
        </w:rPr>
      </w:pPr>
      <w:r>
        <w:rPr>
          <w:sz w:val="28"/>
          <w:szCs w:val="28"/>
        </w:rPr>
        <w:t>выборы депутатов Думы Шпаковского муниципального округа Ставропольского края второго созыва 14 сентября 2025 г.</w:t>
      </w:r>
    </w:p>
    <w:p w:rsidR="00E271B0" w:rsidRDefault="00E271B0" w:rsidP="00E271B0">
      <w:pPr>
        <w:tabs>
          <w:tab w:val="left" w:pos="4110"/>
        </w:tabs>
        <w:jc w:val="center"/>
        <w:rPr>
          <w:i/>
          <w:sz w:val="24"/>
          <w:szCs w:val="24"/>
        </w:rPr>
      </w:pPr>
    </w:p>
    <w:p w:rsidR="00E271B0" w:rsidRDefault="00E271B0" w:rsidP="00E271B0">
      <w:pPr>
        <w:tabs>
          <w:tab w:val="left" w:pos="4110"/>
        </w:tabs>
        <w:jc w:val="center"/>
        <w:rPr>
          <w:sz w:val="28"/>
          <w:szCs w:val="28"/>
        </w:rPr>
      </w:pPr>
      <w:r>
        <w:rPr>
          <w:sz w:val="28"/>
          <w:szCs w:val="28"/>
        </w:rPr>
        <w:t>ПАПКА № ______</w:t>
      </w:r>
    </w:p>
    <w:p w:rsidR="00E271B0" w:rsidRDefault="00E271B0" w:rsidP="00E271B0">
      <w:pPr>
        <w:tabs>
          <w:tab w:val="left" w:pos="4110"/>
        </w:tabs>
        <w:jc w:val="center"/>
        <w:rPr>
          <w:sz w:val="28"/>
          <w:szCs w:val="28"/>
        </w:rPr>
      </w:pPr>
    </w:p>
    <w:p w:rsidR="00E271B0" w:rsidRDefault="00E271B0" w:rsidP="00E271B0">
      <w:pPr>
        <w:tabs>
          <w:tab w:val="left" w:pos="4110"/>
        </w:tabs>
        <w:jc w:val="center"/>
        <w:rPr>
          <w:b/>
          <w:sz w:val="28"/>
          <w:szCs w:val="28"/>
        </w:rPr>
      </w:pPr>
      <w:r>
        <w:rPr>
          <w:b/>
          <w:sz w:val="28"/>
          <w:szCs w:val="28"/>
        </w:rPr>
        <w:t>ПОДПИСНЫЕ ЛИСТЫ</w:t>
      </w:r>
    </w:p>
    <w:p w:rsidR="00E271B0" w:rsidRDefault="00E271B0" w:rsidP="00E271B0">
      <w:pPr>
        <w:tabs>
          <w:tab w:val="left" w:pos="4110"/>
        </w:tabs>
        <w:jc w:val="center"/>
        <w:rPr>
          <w:sz w:val="28"/>
          <w:szCs w:val="28"/>
        </w:rPr>
      </w:pPr>
      <w:r>
        <w:rPr>
          <w:sz w:val="28"/>
          <w:szCs w:val="28"/>
        </w:rPr>
        <w:t>в поддержку выдвижения кандидата</w:t>
      </w:r>
    </w:p>
    <w:p w:rsidR="00E271B0" w:rsidRDefault="00E271B0" w:rsidP="00E271B0">
      <w:pPr>
        <w:tabs>
          <w:tab w:val="left" w:pos="4110"/>
        </w:tabs>
        <w:jc w:val="center"/>
        <w:rPr>
          <w:sz w:val="28"/>
          <w:szCs w:val="28"/>
        </w:rPr>
      </w:pPr>
      <w:r>
        <w:rPr>
          <w:sz w:val="28"/>
          <w:szCs w:val="28"/>
        </w:rPr>
        <w:t>по многомандатному избирательному округу № ___</w:t>
      </w:r>
    </w:p>
    <w:p w:rsidR="00E271B0" w:rsidRDefault="00E271B0" w:rsidP="00E271B0">
      <w:pPr>
        <w:tabs>
          <w:tab w:val="left" w:pos="4110"/>
        </w:tabs>
        <w:rPr>
          <w:sz w:val="28"/>
          <w:szCs w:val="28"/>
        </w:rPr>
      </w:pPr>
      <w:r>
        <w:rPr>
          <w:sz w:val="28"/>
          <w:szCs w:val="28"/>
        </w:rPr>
        <w:t>_____________________________________________________________</w:t>
      </w:r>
    </w:p>
    <w:p w:rsidR="00E271B0" w:rsidRDefault="00E271B0" w:rsidP="00E271B0">
      <w:pPr>
        <w:tabs>
          <w:tab w:val="left" w:pos="4110"/>
        </w:tabs>
        <w:jc w:val="center"/>
        <w:rPr>
          <w:sz w:val="28"/>
          <w:szCs w:val="28"/>
        </w:rPr>
      </w:pPr>
      <w:r>
        <w:rPr>
          <w:sz w:val="28"/>
          <w:szCs w:val="28"/>
        </w:rPr>
        <w:t>(фамилия, имя, отчество кандидата)</w:t>
      </w:r>
    </w:p>
    <w:p w:rsidR="00E271B0" w:rsidRDefault="00E271B0" w:rsidP="00E271B0">
      <w:pPr>
        <w:tabs>
          <w:tab w:val="left" w:pos="4110"/>
        </w:tabs>
        <w:jc w:val="center"/>
        <w:rPr>
          <w:sz w:val="28"/>
          <w:szCs w:val="28"/>
        </w:rPr>
      </w:pPr>
    </w:p>
    <w:p w:rsidR="00E271B0" w:rsidRDefault="00E271B0" w:rsidP="00E271B0">
      <w:pPr>
        <w:tabs>
          <w:tab w:val="left" w:pos="4110"/>
        </w:tabs>
        <w:jc w:val="center"/>
        <w:rPr>
          <w:sz w:val="28"/>
          <w:szCs w:val="28"/>
        </w:rPr>
      </w:pPr>
    </w:p>
    <w:p w:rsidR="00E271B0" w:rsidRDefault="00E271B0" w:rsidP="00E271B0">
      <w:pPr>
        <w:tabs>
          <w:tab w:val="left" w:pos="4110"/>
        </w:tabs>
        <w:rPr>
          <w:sz w:val="28"/>
          <w:szCs w:val="28"/>
        </w:rPr>
      </w:pPr>
      <w:r>
        <w:rPr>
          <w:sz w:val="28"/>
          <w:szCs w:val="28"/>
        </w:rPr>
        <w:t>Количество подписных листов ________</w:t>
      </w:r>
    </w:p>
    <w:p w:rsidR="00E271B0" w:rsidRDefault="00E271B0" w:rsidP="00E271B0">
      <w:pPr>
        <w:tabs>
          <w:tab w:val="left" w:pos="4110"/>
        </w:tabs>
        <w:rPr>
          <w:sz w:val="28"/>
          <w:szCs w:val="28"/>
        </w:rPr>
      </w:pPr>
      <w:r>
        <w:rPr>
          <w:sz w:val="28"/>
          <w:szCs w:val="28"/>
        </w:rPr>
        <w:t>Количество подписей избирателей ________</w:t>
      </w:r>
    </w:p>
    <w:p w:rsidR="00E271B0" w:rsidRDefault="00E271B0" w:rsidP="00E271B0">
      <w:pPr>
        <w:rPr>
          <w:sz w:val="28"/>
          <w:szCs w:val="28"/>
        </w:rPr>
      </w:pPr>
    </w:p>
    <w:p w:rsidR="00E271B0" w:rsidRDefault="00E271B0" w:rsidP="00E271B0">
      <w:pPr>
        <w:rPr>
          <w:sz w:val="28"/>
          <w:szCs w:val="28"/>
        </w:rPr>
      </w:pPr>
    </w:p>
    <w:p w:rsidR="00E271B0" w:rsidRDefault="00E271B0" w:rsidP="00E271B0">
      <w:pPr>
        <w:rPr>
          <w:sz w:val="28"/>
          <w:szCs w:val="28"/>
        </w:rPr>
      </w:pPr>
    </w:p>
    <w:p w:rsidR="00E271B0" w:rsidRDefault="00E271B0" w:rsidP="00E271B0">
      <w:pPr>
        <w:rPr>
          <w:sz w:val="28"/>
          <w:szCs w:val="28"/>
        </w:rPr>
      </w:pPr>
    </w:p>
    <w:p w:rsidR="00E271B0" w:rsidRDefault="00E271B0" w:rsidP="00E271B0">
      <w:pPr>
        <w:tabs>
          <w:tab w:val="left" w:pos="5835"/>
        </w:tabs>
        <w:rPr>
          <w:sz w:val="28"/>
          <w:szCs w:val="28"/>
        </w:rPr>
      </w:pPr>
      <w:r>
        <w:rPr>
          <w:sz w:val="28"/>
          <w:szCs w:val="28"/>
        </w:rPr>
        <w:tab/>
      </w:r>
    </w:p>
    <w:p w:rsidR="00E271B0" w:rsidRDefault="00E271B0" w:rsidP="00E271B0">
      <w:pPr>
        <w:tabs>
          <w:tab w:val="left" w:pos="5835"/>
        </w:tabs>
        <w:rPr>
          <w:sz w:val="28"/>
          <w:szCs w:val="28"/>
        </w:rPr>
      </w:pPr>
    </w:p>
    <w:p w:rsidR="00E271B0" w:rsidRDefault="00E271B0" w:rsidP="00E271B0">
      <w:pPr>
        <w:tabs>
          <w:tab w:val="left" w:pos="5835"/>
        </w:tabs>
        <w:rPr>
          <w:sz w:val="28"/>
          <w:szCs w:val="28"/>
        </w:rPr>
      </w:pPr>
    </w:p>
    <w:p w:rsidR="00E271B0" w:rsidRDefault="00E271B0" w:rsidP="00E271B0">
      <w:pPr>
        <w:tabs>
          <w:tab w:val="left" w:pos="5835"/>
        </w:tabs>
        <w:rPr>
          <w:sz w:val="28"/>
          <w:szCs w:val="28"/>
        </w:rPr>
      </w:pPr>
    </w:p>
    <w:p w:rsidR="00E271B0" w:rsidRDefault="00E271B0" w:rsidP="00E271B0">
      <w:pPr>
        <w:tabs>
          <w:tab w:val="left" w:pos="5835"/>
        </w:tabs>
        <w:rPr>
          <w:sz w:val="28"/>
          <w:szCs w:val="28"/>
        </w:rPr>
      </w:pPr>
    </w:p>
    <w:p w:rsidR="00E271B0" w:rsidRDefault="00E271B0" w:rsidP="00E271B0">
      <w:pPr>
        <w:tabs>
          <w:tab w:val="left" w:pos="5835"/>
        </w:tabs>
        <w:rPr>
          <w:sz w:val="28"/>
          <w:szCs w:val="28"/>
        </w:rPr>
      </w:pPr>
    </w:p>
    <w:p w:rsidR="00E271B0" w:rsidRDefault="00E271B0" w:rsidP="00E271B0">
      <w:pPr>
        <w:tabs>
          <w:tab w:val="left" w:pos="5835"/>
        </w:tabs>
        <w:rPr>
          <w:sz w:val="28"/>
          <w:szCs w:val="28"/>
        </w:rPr>
      </w:pPr>
    </w:p>
    <w:p w:rsidR="00E271B0" w:rsidRDefault="00E271B0" w:rsidP="00E271B0">
      <w:pPr>
        <w:tabs>
          <w:tab w:val="left" w:pos="5835"/>
        </w:tabs>
        <w:rPr>
          <w:sz w:val="28"/>
          <w:szCs w:val="28"/>
        </w:rPr>
      </w:pPr>
    </w:p>
    <w:p w:rsidR="00E271B0" w:rsidRDefault="00E271B0" w:rsidP="00E271B0">
      <w:pPr>
        <w:tabs>
          <w:tab w:val="left" w:pos="5835"/>
        </w:tabs>
        <w:rPr>
          <w:sz w:val="28"/>
          <w:szCs w:val="28"/>
        </w:rPr>
      </w:pPr>
    </w:p>
    <w:p w:rsidR="00E271B0" w:rsidRDefault="00E271B0" w:rsidP="00E271B0">
      <w:pPr>
        <w:tabs>
          <w:tab w:val="left" w:pos="5835"/>
        </w:tabs>
        <w:rPr>
          <w:sz w:val="28"/>
          <w:szCs w:val="28"/>
        </w:rPr>
      </w:pPr>
    </w:p>
    <w:p w:rsidR="00E271B0" w:rsidRDefault="00E271B0" w:rsidP="00E271B0">
      <w:pPr>
        <w:spacing w:line="240" w:lineRule="exact"/>
        <w:ind w:left="5670"/>
        <w:jc w:val="center"/>
      </w:pPr>
    </w:p>
    <w:p w:rsidR="008D4AC2" w:rsidRDefault="008D4AC2">
      <w:bookmarkStart w:id="0" w:name="_GoBack"/>
      <w:bookmarkEnd w:id="0"/>
    </w:p>
    <w:sectPr w:rsidR="008D4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56E48"/>
    <w:multiLevelType w:val="hybridMultilevel"/>
    <w:tmpl w:val="C8FE3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99"/>
    <w:rsid w:val="00616699"/>
    <w:rsid w:val="008D4AC2"/>
    <w:rsid w:val="00E2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6B64B-E877-4D93-93A7-0111CC7B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1B0"/>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1B0"/>
    <w:pPr>
      <w:widowControl w:val="0"/>
      <w:overflowPunct w:val="0"/>
      <w:autoSpaceDE w:val="0"/>
      <w:autoSpaceDN w:val="0"/>
      <w:adjustRightInd w:val="0"/>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TIK</cp:lastModifiedBy>
  <cp:revision>2</cp:revision>
  <dcterms:created xsi:type="dcterms:W3CDTF">2025-06-23T06:19:00Z</dcterms:created>
  <dcterms:modified xsi:type="dcterms:W3CDTF">2025-06-23T06:19:00Z</dcterms:modified>
</cp:coreProperties>
</file>