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3A75" w14:textId="77777777" w:rsidR="00E36C3A" w:rsidRDefault="00E36C3A" w:rsidP="00887AE5">
      <w:pPr>
        <w:autoSpaceDN w:val="0"/>
        <w:jc w:val="center"/>
        <w:rPr>
          <w:b/>
          <w:sz w:val="28"/>
          <w:szCs w:val="28"/>
        </w:rPr>
      </w:pPr>
    </w:p>
    <w:p w14:paraId="1F8F196E" w14:textId="77777777" w:rsidR="00887AE5" w:rsidRPr="003841DD" w:rsidRDefault="00887AE5" w:rsidP="00887AE5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 xml:space="preserve">ТАТАРСКИЙ </w:t>
      </w:r>
    </w:p>
    <w:p w14:paraId="4FCF6421" w14:textId="77777777" w:rsidR="00887AE5" w:rsidRPr="003841DD" w:rsidRDefault="00887AE5" w:rsidP="00887AE5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 xml:space="preserve">ТЕРРИТОРИАЛЬНЫЙ ОТДЕЛ АДМИНИСТРАЦИИ </w:t>
      </w:r>
    </w:p>
    <w:p w14:paraId="624137A7" w14:textId="77777777" w:rsidR="00887AE5" w:rsidRPr="003841DD" w:rsidRDefault="00887AE5" w:rsidP="00887AE5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>ШПАКОВСКОГО МУНИЦИПАЛЬНОГО ОКРУГА</w:t>
      </w:r>
    </w:p>
    <w:p w14:paraId="7B00F08F" w14:textId="77777777" w:rsidR="00887AE5" w:rsidRPr="003841DD" w:rsidRDefault="00887AE5" w:rsidP="00887AE5">
      <w:pPr>
        <w:autoSpaceDN w:val="0"/>
        <w:jc w:val="center"/>
        <w:rPr>
          <w:b/>
          <w:sz w:val="28"/>
          <w:szCs w:val="28"/>
        </w:rPr>
      </w:pPr>
      <w:r w:rsidRPr="003841DD">
        <w:rPr>
          <w:b/>
          <w:sz w:val="28"/>
          <w:szCs w:val="28"/>
        </w:rPr>
        <w:t xml:space="preserve"> СТАВРОПОЛЬСКОГО КРАЯ</w:t>
      </w:r>
    </w:p>
    <w:p w14:paraId="6E19978E" w14:textId="77777777" w:rsidR="00887AE5" w:rsidRPr="003841DD" w:rsidRDefault="00887AE5" w:rsidP="00887AE5">
      <w:pPr>
        <w:widowControl w:val="0"/>
        <w:autoSpaceDE w:val="0"/>
        <w:autoSpaceDN w:val="0"/>
        <w:adjustRightInd w:val="0"/>
        <w:rPr>
          <w:b/>
          <w:sz w:val="28"/>
        </w:rPr>
      </w:pPr>
    </w:p>
    <w:p w14:paraId="66D81B4B" w14:textId="77777777" w:rsidR="00887AE5" w:rsidRPr="003841DD" w:rsidRDefault="00887AE5" w:rsidP="00887AE5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pacing w:val="80"/>
          <w:sz w:val="28"/>
          <w:szCs w:val="28"/>
        </w:rPr>
      </w:pPr>
      <w:r w:rsidRPr="003841DD">
        <w:rPr>
          <w:b/>
          <w:spacing w:val="80"/>
          <w:sz w:val="28"/>
          <w:szCs w:val="28"/>
        </w:rPr>
        <w:t>ПРИКАЗ</w:t>
      </w:r>
    </w:p>
    <w:p w14:paraId="0B9BFE11" w14:textId="77777777" w:rsidR="00887AE5" w:rsidRPr="003841DD" w:rsidRDefault="00887AE5" w:rsidP="00887AE5">
      <w:pPr>
        <w:widowControl w:val="0"/>
        <w:tabs>
          <w:tab w:val="left" w:pos="3174"/>
        </w:tabs>
        <w:autoSpaceDE w:val="0"/>
        <w:autoSpaceDN w:val="0"/>
        <w:adjustRightInd w:val="0"/>
        <w:rPr>
          <w:b/>
          <w:sz w:val="28"/>
        </w:rPr>
      </w:pPr>
    </w:p>
    <w:p w14:paraId="7A6E8247" w14:textId="7B5EE124" w:rsidR="00887AE5" w:rsidRPr="003841DD" w:rsidRDefault="005058A0" w:rsidP="00887AE5">
      <w:pPr>
        <w:widowControl w:val="0"/>
        <w:tabs>
          <w:tab w:val="left" w:pos="3174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08.04.2021 г.</w:t>
      </w:r>
      <w:r w:rsidR="00AC00A9">
        <w:rPr>
          <w:sz w:val="28"/>
          <w:szCs w:val="28"/>
        </w:rPr>
        <w:t xml:space="preserve">       </w:t>
      </w:r>
      <w:r w:rsidR="00887AE5" w:rsidRPr="003841DD">
        <w:rPr>
          <w:sz w:val="28"/>
          <w:szCs w:val="28"/>
        </w:rPr>
        <w:t xml:space="preserve">                            </w:t>
      </w:r>
      <w:r w:rsidR="00AC00A9">
        <w:rPr>
          <w:sz w:val="28"/>
          <w:szCs w:val="28"/>
        </w:rPr>
        <w:t xml:space="preserve"> </w:t>
      </w:r>
      <w:r w:rsidR="00887AE5" w:rsidRPr="003841DD">
        <w:rPr>
          <w:sz w:val="28"/>
          <w:szCs w:val="28"/>
        </w:rPr>
        <w:t xml:space="preserve">   </w:t>
      </w:r>
      <w:proofErr w:type="gramStart"/>
      <w:r w:rsidR="00887AE5">
        <w:rPr>
          <w:sz w:val="28"/>
          <w:szCs w:val="28"/>
        </w:rPr>
        <w:t>с</w:t>
      </w:r>
      <w:proofErr w:type="gramEnd"/>
      <w:r w:rsidR="00887AE5">
        <w:rPr>
          <w:sz w:val="28"/>
          <w:szCs w:val="28"/>
        </w:rPr>
        <w:t>. Татарка</w:t>
      </w:r>
      <w:r w:rsidR="00887AE5" w:rsidRPr="003841DD">
        <w:rPr>
          <w:sz w:val="28"/>
          <w:szCs w:val="28"/>
        </w:rPr>
        <w:t xml:space="preserve">                </w:t>
      </w:r>
      <w:r w:rsidR="00887AE5">
        <w:rPr>
          <w:sz w:val="28"/>
          <w:szCs w:val="28"/>
        </w:rPr>
        <w:t xml:space="preserve">                              </w:t>
      </w:r>
      <w:r w:rsidR="00887AE5" w:rsidRPr="00384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87AE5" w:rsidRPr="003841DD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14:paraId="09000000" w14:textId="77777777" w:rsidR="008457F3" w:rsidRPr="001C3E7C" w:rsidRDefault="008457F3">
      <w:pPr>
        <w:spacing w:line="240" w:lineRule="exact"/>
        <w:jc w:val="both"/>
        <w:rPr>
          <w:color w:val="auto"/>
          <w:sz w:val="28"/>
        </w:rPr>
      </w:pPr>
      <w:bookmarkStart w:id="0" w:name="_GoBack"/>
      <w:bookmarkEnd w:id="0"/>
    </w:p>
    <w:p w14:paraId="0660B407" w14:textId="240E156E" w:rsidR="003450D1" w:rsidRPr="001C3E7C" w:rsidRDefault="00E1621C" w:rsidP="003450D1">
      <w:pPr>
        <w:autoSpaceDE w:val="0"/>
        <w:autoSpaceDN w:val="0"/>
        <w:adjustRightInd w:val="0"/>
        <w:spacing w:line="240" w:lineRule="exact"/>
        <w:jc w:val="both"/>
        <w:rPr>
          <w:color w:val="auto"/>
          <w:sz w:val="28"/>
          <w:szCs w:val="28"/>
        </w:rPr>
      </w:pPr>
      <w:proofErr w:type="gramStart"/>
      <w:r w:rsidRPr="001C3E7C">
        <w:rPr>
          <w:color w:val="auto"/>
          <w:sz w:val="28"/>
        </w:rPr>
        <w:t xml:space="preserve">Об утверждении Положения </w:t>
      </w:r>
      <w:r w:rsidR="003450D1" w:rsidRPr="001C3E7C">
        <w:rPr>
          <w:color w:val="auto"/>
          <w:sz w:val="28"/>
          <w:szCs w:val="28"/>
        </w:rPr>
        <w:t>о проверк</w:t>
      </w:r>
      <w:r w:rsidR="001B1551" w:rsidRPr="001C3E7C">
        <w:rPr>
          <w:color w:val="auto"/>
          <w:sz w:val="28"/>
          <w:szCs w:val="28"/>
        </w:rPr>
        <w:t>е</w:t>
      </w:r>
      <w:r w:rsidR="003450D1" w:rsidRPr="001C3E7C">
        <w:rPr>
          <w:color w:val="auto"/>
          <w:sz w:val="28"/>
          <w:szCs w:val="28"/>
        </w:rPr>
        <w:t xml:space="preserve"> достоверности и полноты сведений</w:t>
      </w:r>
      <w:r w:rsidR="001B1551" w:rsidRPr="001C3E7C">
        <w:rPr>
          <w:color w:val="auto"/>
          <w:sz w:val="28"/>
          <w:szCs w:val="28"/>
        </w:rPr>
        <w:t>,</w:t>
      </w:r>
      <w:r w:rsidR="003450D1" w:rsidRPr="001C3E7C">
        <w:rPr>
          <w:color w:val="auto"/>
          <w:sz w:val="28"/>
          <w:szCs w:val="28"/>
        </w:rPr>
        <w:t xml:space="preserve"> предоставляемых гражданами</w:t>
      </w:r>
      <w:r w:rsidR="001B1551" w:rsidRPr="001C3E7C">
        <w:rPr>
          <w:color w:val="auto"/>
          <w:sz w:val="28"/>
          <w:szCs w:val="28"/>
        </w:rPr>
        <w:t>,</w:t>
      </w:r>
      <w:r w:rsidR="003450D1" w:rsidRPr="001C3E7C">
        <w:rPr>
          <w:color w:val="auto"/>
          <w:sz w:val="28"/>
          <w:szCs w:val="28"/>
        </w:rPr>
        <w:t xml:space="preserve"> претендующими на замещение должностей муниципальной службы, и муниципальными служащими </w:t>
      </w:r>
      <w:r w:rsidR="00887AE5">
        <w:rPr>
          <w:color w:val="auto"/>
          <w:sz w:val="28"/>
          <w:szCs w:val="28"/>
        </w:rPr>
        <w:t xml:space="preserve">Татарского территориального отдела </w:t>
      </w:r>
      <w:r w:rsidR="003450D1" w:rsidRPr="001C3E7C">
        <w:rPr>
          <w:color w:val="auto"/>
          <w:sz w:val="28"/>
          <w:szCs w:val="28"/>
        </w:rPr>
        <w:t>администрации Шпаковского муниципально</w:t>
      </w:r>
      <w:r w:rsidR="00887AE5">
        <w:rPr>
          <w:color w:val="auto"/>
          <w:sz w:val="28"/>
          <w:szCs w:val="28"/>
        </w:rPr>
        <w:t xml:space="preserve">го округа Ставропольского края </w:t>
      </w:r>
      <w:r w:rsidR="00921964" w:rsidRPr="001C3E7C">
        <w:rPr>
          <w:color w:val="auto"/>
          <w:sz w:val="28"/>
          <w:szCs w:val="28"/>
        </w:rPr>
        <w:t>и</w:t>
      </w:r>
      <w:r w:rsidR="003450D1" w:rsidRPr="001C3E7C">
        <w:rPr>
          <w:color w:val="auto"/>
          <w:sz w:val="28"/>
          <w:szCs w:val="28"/>
        </w:rPr>
        <w:t xml:space="preserve"> соблюдения муниципальными служащими требований к служебному поведению</w:t>
      </w:r>
      <w:proofErr w:type="gramEnd"/>
    </w:p>
    <w:p w14:paraId="0B000000" w14:textId="46E71DCD" w:rsidR="008457F3" w:rsidRPr="001C3E7C" w:rsidRDefault="008457F3" w:rsidP="003450D1">
      <w:pPr>
        <w:autoSpaceDE w:val="0"/>
        <w:autoSpaceDN w:val="0"/>
        <w:adjustRightInd w:val="0"/>
        <w:spacing w:line="240" w:lineRule="exact"/>
        <w:jc w:val="both"/>
        <w:rPr>
          <w:color w:val="auto"/>
          <w:sz w:val="28"/>
        </w:rPr>
      </w:pPr>
    </w:p>
    <w:p w14:paraId="0C000000" w14:textId="77777777" w:rsidR="008457F3" w:rsidRPr="001C3E7C" w:rsidRDefault="008457F3">
      <w:pPr>
        <w:spacing w:line="240" w:lineRule="exact"/>
        <w:jc w:val="both"/>
        <w:rPr>
          <w:color w:val="auto"/>
          <w:sz w:val="28"/>
        </w:rPr>
      </w:pPr>
    </w:p>
    <w:p w14:paraId="300831EA" w14:textId="4B58ECD6" w:rsidR="00E1621C" w:rsidRPr="001C3E7C" w:rsidRDefault="004642D0" w:rsidP="004844E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1C3E7C">
        <w:rPr>
          <w:color w:val="auto"/>
          <w:sz w:val="28"/>
        </w:rPr>
        <w:t xml:space="preserve">В соответствии с </w:t>
      </w:r>
      <w:r w:rsidR="000063CC" w:rsidRPr="001C3E7C">
        <w:rPr>
          <w:color w:val="auto"/>
          <w:sz w:val="28"/>
        </w:rPr>
        <w:t>ф</w:t>
      </w:r>
      <w:r w:rsidR="00E1621C" w:rsidRPr="001C3E7C">
        <w:rPr>
          <w:color w:val="auto"/>
          <w:sz w:val="28"/>
        </w:rPr>
        <w:t>едеральными</w:t>
      </w:r>
      <w:r w:rsidRPr="001C3E7C">
        <w:rPr>
          <w:color w:val="auto"/>
          <w:sz w:val="28"/>
        </w:rPr>
        <w:t xml:space="preserve"> </w:t>
      </w:r>
      <w:r w:rsidRPr="001C3E7C">
        <w:rPr>
          <w:color w:val="auto"/>
          <w:sz w:val="28"/>
          <w:szCs w:val="28"/>
        </w:rPr>
        <w:t>закон</w:t>
      </w:r>
      <w:r w:rsidR="00E1621C" w:rsidRPr="001C3E7C">
        <w:rPr>
          <w:color w:val="auto"/>
          <w:sz w:val="28"/>
          <w:szCs w:val="28"/>
        </w:rPr>
        <w:t>а</w:t>
      </w:r>
      <w:r w:rsidRPr="001C3E7C">
        <w:rPr>
          <w:color w:val="auto"/>
          <w:sz w:val="28"/>
          <w:szCs w:val="28"/>
        </w:rPr>
        <w:t>м</w:t>
      </w:r>
      <w:r w:rsidR="00E1621C" w:rsidRPr="001C3E7C">
        <w:rPr>
          <w:color w:val="auto"/>
          <w:sz w:val="28"/>
          <w:szCs w:val="28"/>
        </w:rPr>
        <w:t>и</w:t>
      </w:r>
      <w:r w:rsidRPr="001C3E7C">
        <w:rPr>
          <w:color w:val="auto"/>
          <w:sz w:val="28"/>
          <w:szCs w:val="28"/>
        </w:rPr>
        <w:t xml:space="preserve"> </w:t>
      </w:r>
      <w:r w:rsidR="00E1621C" w:rsidRPr="001C3E7C">
        <w:rPr>
          <w:color w:val="auto"/>
          <w:sz w:val="28"/>
          <w:szCs w:val="28"/>
        </w:rPr>
        <w:t>от 02 марта 2007 г</w:t>
      </w:r>
      <w:r w:rsidR="007C354A" w:rsidRPr="001C3E7C">
        <w:rPr>
          <w:color w:val="auto"/>
          <w:sz w:val="28"/>
          <w:szCs w:val="28"/>
        </w:rPr>
        <w:t>ода</w:t>
      </w:r>
      <w:r w:rsidR="00E1621C" w:rsidRPr="001C3E7C">
        <w:rPr>
          <w:color w:val="auto"/>
          <w:sz w:val="28"/>
          <w:szCs w:val="28"/>
        </w:rPr>
        <w:t xml:space="preserve"> </w:t>
      </w:r>
      <w:r w:rsidR="004844E9" w:rsidRPr="001C3E7C">
        <w:rPr>
          <w:color w:val="auto"/>
          <w:sz w:val="28"/>
          <w:szCs w:val="28"/>
        </w:rPr>
        <w:br/>
      </w:r>
      <w:r w:rsidR="00E1621C" w:rsidRPr="001C3E7C">
        <w:rPr>
          <w:color w:val="auto"/>
          <w:sz w:val="28"/>
          <w:szCs w:val="28"/>
        </w:rPr>
        <w:t>№ 25-ФЗ «О муниципальной службе в Российской Федерации», от 25 декабря 2008 г</w:t>
      </w:r>
      <w:r w:rsidR="007C354A" w:rsidRPr="001C3E7C">
        <w:rPr>
          <w:color w:val="auto"/>
          <w:sz w:val="28"/>
          <w:szCs w:val="28"/>
        </w:rPr>
        <w:t>ода</w:t>
      </w:r>
      <w:r w:rsidR="004844E9" w:rsidRPr="001C3E7C">
        <w:rPr>
          <w:color w:val="auto"/>
          <w:sz w:val="28"/>
          <w:szCs w:val="28"/>
        </w:rPr>
        <w:t xml:space="preserve"> </w:t>
      </w:r>
      <w:hyperlink r:id="rId9" w:history="1">
        <w:r w:rsidR="00E1621C" w:rsidRPr="001C3E7C">
          <w:rPr>
            <w:color w:val="auto"/>
            <w:sz w:val="28"/>
            <w:szCs w:val="28"/>
          </w:rPr>
          <w:t>№</w:t>
        </w:r>
      </w:hyperlink>
      <w:r w:rsidR="00E1621C" w:rsidRPr="001C3E7C">
        <w:rPr>
          <w:color w:val="auto"/>
          <w:sz w:val="28"/>
          <w:szCs w:val="28"/>
        </w:rPr>
        <w:t xml:space="preserve"> 273-ФЗ «О противодействии коррупции», </w:t>
      </w:r>
      <w:r w:rsidR="00093B44" w:rsidRPr="001C3E7C">
        <w:rPr>
          <w:color w:val="auto"/>
          <w:sz w:val="28"/>
          <w:szCs w:val="28"/>
        </w:rPr>
        <w:t xml:space="preserve">Указом Президента Российской Федерации от 21 сентября 2009 года </w:t>
      </w:r>
      <w:r w:rsidR="00063F2D" w:rsidRPr="001C3E7C">
        <w:rPr>
          <w:color w:val="auto"/>
          <w:sz w:val="28"/>
          <w:szCs w:val="28"/>
        </w:rPr>
        <w:t>№</w:t>
      </w:r>
      <w:r w:rsidR="00093B44" w:rsidRPr="001C3E7C">
        <w:rPr>
          <w:color w:val="auto"/>
          <w:sz w:val="28"/>
          <w:szCs w:val="28"/>
        </w:rPr>
        <w:t xml:space="preserve"> 1065 </w:t>
      </w:r>
      <w:r w:rsidR="00063F2D" w:rsidRPr="001C3E7C">
        <w:rPr>
          <w:color w:val="auto"/>
          <w:sz w:val="28"/>
          <w:szCs w:val="28"/>
        </w:rPr>
        <w:t>«</w:t>
      </w:r>
      <w:r w:rsidR="00093B44" w:rsidRPr="001C3E7C">
        <w:rPr>
          <w:color w:val="auto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093B44" w:rsidRPr="001C3E7C">
        <w:rPr>
          <w:color w:val="auto"/>
          <w:sz w:val="28"/>
          <w:szCs w:val="28"/>
        </w:rPr>
        <w:t xml:space="preserve"> </w:t>
      </w:r>
      <w:proofErr w:type="gramStart"/>
      <w:r w:rsidR="00093B44" w:rsidRPr="001C3E7C">
        <w:rPr>
          <w:color w:val="auto"/>
          <w:sz w:val="28"/>
          <w:szCs w:val="28"/>
        </w:rPr>
        <w:t>требований к служебному поведению</w:t>
      </w:r>
      <w:r w:rsidR="00063F2D" w:rsidRPr="001C3E7C">
        <w:rPr>
          <w:color w:val="auto"/>
          <w:sz w:val="28"/>
          <w:szCs w:val="28"/>
        </w:rPr>
        <w:t>»</w:t>
      </w:r>
      <w:r w:rsidR="00093B44" w:rsidRPr="001C3E7C">
        <w:rPr>
          <w:color w:val="auto"/>
          <w:sz w:val="28"/>
          <w:szCs w:val="28"/>
        </w:rPr>
        <w:t xml:space="preserve">, постановлением Губернатора Ставропольского края </w:t>
      </w:r>
      <w:r w:rsidR="001C3E7C">
        <w:rPr>
          <w:color w:val="auto"/>
          <w:sz w:val="28"/>
          <w:szCs w:val="28"/>
        </w:rPr>
        <w:br/>
      </w:r>
      <w:r w:rsidR="00093B44" w:rsidRPr="001C3E7C">
        <w:rPr>
          <w:color w:val="auto"/>
          <w:sz w:val="28"/>
          <w:szCs w:val="28"/>
        </w:rPr>
        <w:t xml:space="preserve">от 09 апреля 2010 г. </w:t>
      </w:r>
      <w:r w:rsidR="00063F2D" w:rsidRPr="001C3E7C">
        <w:rPr>
          <w:color w:val="auto"/>
          <w:sz w:val="28"/>
          <w:szCs w:val="28"/>
        </w:rPr>
        <w:t>№</w:t>
      </w:r>
      <w:r w:rsidR="00093B44" w:rsidRPr="001C3E7C">
        <w:rPr>
          <w:color w:val="auto"/>
          <w:sz w:val="28"/>
          <w:szCs w:val="28"/>
        </w:rPr>
        <w:t xml:space="preserve"> 145 </w:t>
      </w:r>
      <w:r w:rsidR="00193358" w:rsidRPr="001C3E7C">
        <w:rPr>
          <w:color w:val="auto"/>
          <w:sz w:val="28"/>
          <w:szCs w:val="28"/>
        </w:rPr>
        <w:t>«</w:t>
      </w:r>
      <w:r w:rsidR="00093B44" w:rsidRPr="001C3E7C">
        <w:rPr>
          <w:color w:val="auto"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</w:t>
      </w:r>
      <w:r w:rsidR="004C33E4" w:rsidRPr="001C3E7C">
        <w:rPr>
          <w:color w:val="auto"/>
          <w:sz w:val="28"/>
          <w:szCs w:val="28"/>
        </w:rPr>
        <w:t>»</w:t>
      </w:r>
      <w:r w:rsidR="00240726" w:rsidRPr="001C3E7C">
        <w:rPr>
          <w:color w:val="auto"/>
          <w:sz w:val="28"/>
          <w:szCs w:val="28"/>
        </w:rPr>
        <w:t xml:space="preserve"> </w:t>
      </w:r>
      <w:proofErr w:type="gramEnd"/>
    </w:p>
    <w:p w14:paraId="2394B3DE" w14:textId="1AC50C04" w:rsidR="003B69E0" w:rsidRPr="001C3E7C" w:rsidRDefault="003B69E0" w:rsidP="00E1621C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14:paraId="146AAA0E" w14:textId="1B3D82B3" w:rsidR="003B69E0" w:rsidRPr="001C3E7C" w:rsidRDefault="00887AE5" w:rsidP="001E7C0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ПРИКАЗЫВАЮ</w:t>
      </w:r>
      <w:r w:rsidR="003B69E0" w:rsidRPr="001C3E7C">
        <w:rPr>
          <w:color w:val="auto"/>
          <w:sz w:val="28"/>
          <w:szCs w:val="28"/>
        </w:rPr>
        <w:t>:</w:t>
      </w:r>
    </w:p>
    <w:p w14:paraId="0D000000" w14:textId="456FB3BA" w:rsidR="008457F3" w:rsidRPr="001C3E7C" w:rsidRDefault="008457F3">
      <w:pPr>
        <w:jc w:val="both"/>
        <w:rPr>
          <w:color w:val="auto"/>
          <w:sz w:val="28"/>
          <w:szCs w:val="28"/>
        </w:rPr>
      </w:pPr>
    </w:p>
    <w:p w14:paraId="1D3444F9" w14:textId="0DDAF556" w:rsidR="00312EE1" w:rsidRPr="001C3E7C" w:rsidRDefault="004642D0" w:rsidP="001C3E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3E7C">
        <w:rPr>
          <w:color w:val="auto"/>
          <w:sz w:val="28"/>
        </w:rPr>
        <w:t xml:space="preserve">1. </w:t>
      </w:r>
      <w:proofErr w:type="gramStart"/>
      <w:r w:rsidRPr="001C3E7C">
        <w:rPr>
          <w:color w:val="auto"/>
          <w:sz w:val="28"/>
        </w:rPr>
        <w:t xml:space="preserve">Утвердить </w:t>
      </w:r>
      <w:r w:rsidR="00CE73FC" w:rsidRPr="001C3E7C">
        <w:rPr>
          <w:color w:val="auto"/>
          <w:sz w:val="28"/>
        </w:rPr>
        <w:t xml:space="preserve">прилагаемое </w:t>
      </w:r>
      <w:r w:rsidR="00DB7D85" w:rsidRPr="001C3E7C">
        <w:rPr>
          <w:color w:val="auto"/>
          <w:sz w:val="28"/>
        </w:rPr>
        <w:t>Положени</w:t>
      </w:r>
      <w:r w:rsidR="009D67E2" w:rsidRPr="001C3E7C">
        <w:rPr>
          <w:color w:val="auto"/>
          <w:sz w:val="28"/>
        </w:rPr>
        <w:t>е</w:t>
      </w:r>
      <w:r w:rsidR="00DB7D85" w:rsidRPr="001C3E7C">
        <w:rPr>
          <w:color w:val="auto"/>
          <w:sz w:val="28"/>
        </w:rPr>
        <w:t xml:space="preserve"> </w:t>
      </w:r>
      <w:r w:rsidR="00312EE1" w:rsidRPr="001C3E7C">
        <w:rPr>
          <w:color w:val="auto"/>
          <w:sz w:val="28"/>
          <w:szCs w:val="28"/>
        </w:rPr>
        <w:t>о проверк</w:t>
      </w:r>
      <w:r w:rsidR="00BC26AC" w:rsidRPr="001C3E7C">
        <w:rPr>
          <w:color w:val="auto"/>
          <w:sz w:val="28"/>
          <w:szCs w:val="28"/>
        </w:rPr>
        <w:t>е</w:t>
      </w:r>
      <w:r w:rsidR="00312EE1" w:rsidRPr="001C3E7C">
        <w:rPr>
          <w:color w:val="auto"/>
          <w:sz w:val="28"/>
          <w:szCs w:val="28"/>
        </w:rPr>
        <w:t xml:space="preserve"> достоверности и полноты сведений</w:t>
      </w:r>
      <w:r w:rsidR="001B1551" w:rsidRPr="001C3E7C">
        <w:rPr>
          <w:color w:val="auto"/>
          <w:sz w:val="28"/>
          <w:szCs w:val="28"/>
        </w:rPr>
        <w:t>,</w:t>
      </w:r>
      <w:r w:rsidR="00312EE1" w:rsidRPr="001C3E7C">
        <w:rPr>
          <w:color w:val="auto"/>
          <w:sz w:val="28"/>
          <w:szCs w:val="28"/>
        </w:rPr>
        <w:t xml:space="preserve"> предоставляемых гражданами</w:t>
      </w:r>
      <w:r w:rsidR="001B1551" w:rsidRPr="001C3E7C">
        <w:rPr>
          <w:color w:val="auto"/>
          <w:sz w:val="28"/>
          <w:szCs w:val="28"/>
        </w:rPr>
        <w:t>,</w:t>
      </w:r>
      <w:r w:rsidR="00312EE1" w:rsidRPr="001C3E7C">
        <w:rPr>
          <w:color w:val="auto"/>
          <w:sz w:val="28"/>
          <w:szCs w:val="28"/>
        </w:rPr>
        <w:t xml:space="preserve"> претендующими на замещение должностей муниципальной службы, и муниципальными служащими </w:t>
      </w:r>
      <w:r w:rsidR="00887AE5">
        <w:rPr>
          <w:color w:val="auto"/>
          <w:sz w:val="28"/>
          <w:szCs w:val="28"/>
        </w:rPr>
        <w:t xml:space="preserve">Татарского территориального отдела </w:t>
      </w:r>
      <w:r w:rsidR="00312EE1" w:rsidRPr="001C3E7C">
        <w:rPr>
          <w:color w:val="auto"/>
          <w:sz w:val="28"/>
          <w:szCs w:val="28"/>
        </w:rPr>
        <w:t>администрации Шпаковского муниципально</w:t>
      </w:r>
      <w:r w:rsidR="00887AE5">
        <w:rPr>
          <w:color w:val="auto"/>
          <w:sz w:val="28"/>
          <w:szCs w:val="28"/>
        </w:rPr>
        <w:t xml:space="preserve">го округа Ставропольского края </w:t>
      </w:r>
      <w:r w:rsidR="00974749" w:rsidRPr="001C3E7C">
        <w:rPr>
          <w:color w:val="auto"/>
          <w:sz w:val="28"/>
          <w:szCs w:val="28"/>
        </w:rPr>
        <w:t>и</w:t>
      </w:r>
      <w:r w:rsidR="00312EE1" w:rsidRPr="001C3E7C">
        <w:rPr>
          <w:color w:val="auto"/>
          <w:sz w:val="28"/>
          <w:szCs w:val="28"/>
        </w:rPr>
        <w:t xml:space="preserve"> соблюдения муниципальными служащими требований к служебному поведению</w:t>
      </w:r>
      <w:r w:rsidR="003235AB" w:rsidRPr="001C3E7C">
        <w:rPr>
          <w:color w:val="auto"/>
          <w:sz w:val="28"/>
          <w:szCs w:val="28"/>
        </w:rPr>
        <w:t>.</w:t>
      </w:r>
      <w:proofErr w:type="gramEnd"/>
    </w:p>
    <w:p w14:paraId="5ED7C8EE" w14:textId="3556AD5E" w:rsidR="004751A9" w:rsidRPr="001C3E7C" w:rsidRDefault="004751A9" w:rsidP="00475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 xml:space="preserve">2. </w:t>
      </w:r>
      <w:r w:rsidR="00E36C3A">
        <w:rPr>
          <w:rFonts w:ascii="Times New Roman" w:hAnsi="Times New Roman" w:cs="Times New Roman"/>
          <w:sz w:val="28"/>
          <w:szCs w:val="28"/>
        </w:rPr>
        <w:t>Назначить Арутюнян Ольгу Сергеевну, ведущего специалиста ответственной</w:t>
      </w:r>
      <w:r w:rsidRPr="001C3E7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</w:t>
      </w:r>
      <w:r w:rsidRPr="001C3E7C">
        <w:rPr>
          <w:rFonts w:ascii="Times New Roman" w:hAnsi="Times New Roman" w:cs="Times New Roman"/>
          <w:sz w:val="28"/>
          <w:szCs w:val="28"/>
        </w:rPr>
        <w:lastRenderedPageBreak/>
        <w:t>правонарушений, возложив на н</w:t>
      </w:r>
      <w:r w:rsidR="00E36C3A">
        <w:rPr>
          <w:rFonts w:ascii="Times New Roman" w:hAnsi="Times New Roman" w:cs="Times New Roman"/>
          <w:sz w:val="28"/>
          <w:szCs w:val="28"/>
        </w:rPr>
        <w:t>ее</w:t>
      </w:r>
      <w:r w:rsidRPr="001C3E7C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14:paraId="47F3974A" w14:textId="2972DD76" w:rsidR="002B29CF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E7C">
        <w:rPr>
          <w:rFonts w:ascii="Times New Roman" w:hAnsi="Times New Roman" w:cs="Times New Roman"/>
          <w:sz w:val="28"/>
          <w:szCs w:val="28"/>
        </w:rP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 марта 2007 г</w:t>
      </w:r>
      <w:r w:rsidR="00F01624" w:rsidRPr="001C3E7C">
        <w:rPr>
          <w:rFonts w:ascii="Times New Roman" w:hAnsi="Times New Roman" w:cs="Times New Roman"/>
          <w:sz w:val="28"/>
          <w:szCs w:val="28"/>
        </w:rPr>
        <w:t>ода</w:t>
      </w:r>
      <w:r w:rsidR="00BC26AC" w:rsidRPr="001C3E7C">
        <w:rPr>
          <w:rFonts w:ascii="Times New Roman" w:hAnsi="Times New Roman" w:cs="Times New Roman"/>
          <w:sz w:val="28"/>
          <w:szCs w:val="28"/>
        </w:rPr>
        <w:t xml:space="preserve"> </w:t>
      </w:r>
      <w:r w:rsidRPr="001C3E7C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от 25 декабря 2008 г</w:t>
      </w:r>
      <w:r w:rsidR="00F01624" w:rsidRPr="001C3E7C">
        <w:rPr>
          <w:rFonts w:ascii="Times New Roman" w:hAnsi="Times New Roman" w:cs="Times New Roman"/>
          <w:sz w:val="28"/>
          <w:szCs w:val="28"/>
        </w:rPr>
        <w:t>ода</w:t>
      </w:r>
      <w:r w:rsidRPr="001C3E7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другими федеральными законами (далее - требования к служебному поведению), нормативными правовыми актами Ставропольского края и муниципальными правовыми актами администрации</w:t>
      </w:r>
      <w:proofErr w:type="gramEnd"/>
      <w:r w:rsidR="00461CC2" w:rsidRPr="001C3E7C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</w:t>
      </w:r>
      <w:r w:rsidR="00AC00A9">
        <w:rPr>
          <w:rFonts w:ascii="Times New Roman" w:hAnsi="Times New Roman" w:cs="Times New Roman"/>
          <w:sz w:val="28"/>
          <w:szCs w:val="28"/>
        </w:rPr>
        <w:t xml:space="preserve"> Ставропольского края и Татарского территориального отдела администрации Шпаковского муниципального округа Ставропольского края</w:t>
      </w:r>
      <w:r w:rsidRPr="001C3E7C">
        <w:rPr>
          <w:rFonts w:ascii="Times New Roman" w:hAnsi="Times New Roman" w:cs="Times New Roman"/>
          <w:sz w:val="28"/>
          <w:szCs w:val="28"/>
        </w:rPr>
        <w:t>;</w:t>
      </w:r>
    </w:p>
    <w:p w14:paraId="2DDFF216" w14:textId="6842FAE6" w:rsidR="004751A9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0356F7A2" w14:textId="77777777" w:rsidR="004751A9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14:paraId="09DC09E3" w14:textId="77777777" w:rsidR="002B29CF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1C3E7C">
        <w:rPr>
          <w:rFonts w:ascii="Times New Roman" w:hAnsi="Times New Roman" w:cs="Times New Roman"/>
          <w:sz w:val="28"/>
          <w:szCs w:val="28"/>
        </w:rPr>
        <w:t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 о фактах совершения муниципальными служащими коррупционных правонарушений, непредставления либо представления ими недостоверных или неполных сведений о доходах, расходах, об имуществе и обязательствах имущественного характера;</w:t>
      </w:r>
      <w:proofErr w:type="gramEnd"/>
    </w:p>
    <w:p w14:paraId="06825B33" w14:textId="77777777" w:rsidR="002B29CF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>5)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14:paraId="7E3F6F10" w14:textId="77777777" w:rsidR="002B29CF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>6) организация правового просвещения муниципальных служащих;</w:t>
      </w:r>
    </w:p>
    <w:p w14:paraId="3AF03C2A" w14:textId="77777777" w:rsidR="002B29CF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>7) участие в установленном порядке в проведении служебных проверок;</w:t>
      </w:r>
    </w:p>
    <w:p w14:paraId="28472DE3" w14:textId="77777777" w:rsidR="002B29CF" w:rsidRPr="001C3E7C" w:rsidRDefault="004751A9" w:rsidP="002B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 xml:space="preserve">8) 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 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</w:t>
      </w:r>
      <w:proofErr w:type="gramStart"/>
      <w:r w:rsidRPr="001C3E7C">
        <w:rPr>
          <w:rFonts w:ascii="Times New Roman" w:hAnsi="Times New Roman" w:cs="Times New Roman"/>
          <w:sz w:val="28"/>
          <w:szCs w:val="28"/>
        </w:rPr>
        <w:t xml:space="preserve">находиться на муниципальной службе (далее - граждане),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персональных данных и иных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</w:t>
      </w:r>
      <w:r w:rsidRPr="001C3E7C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поведению;</w:t>
      </w:r>
      <w:proofErr w:type="gramEnd"/>
    </w:p>
    <w:p w14:paraId="66AB3228" w14:textId="31230A19" w:rsidR="004751A9" w:rsidRPr="001C3E7C" w:rsidRDefault="004751A9" w:rsidP="00484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7C">
        <w:rPr>
          <w:rFonts w:ascii="Times New Roman" w:hAnsi="Times New Roman" w:cs="Times New Roman"/>
          <w:sz w:val="28"/>
          <w:szCs w:val="28"/>
        </w:rPr>
        <w:t>9) подготовка в пределах их компетенции проектов нормативных правовых актов о противодействии коррупции;</w:t>
      </w:r>
    </w:p>
    <w:p w14:paraId="395D800F" w14:textId="7F28EE6A" w:rsidR="004751A9" w:rsidRPr="001C3E7C" w:rsidRDefault="004751A9" w:rsidP="004844E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3E7C">
        <w:rPr>
          <w:color w:val="auto"/>
          <w:sz w:val="28"/>
          <w:szCs w:val="28"/>
        </w:rPr>
        <w:t>10) взаимодействие с правоохранительными органами в установленной сфере деятельности;</w:t>
      </w:r>
    </w:p>
    <w:p w14:paraId="3D9B8A1F" w14:textId="5D75C22C" w:rsidR="004751A9" w:rsidRPr="001C3E7C" w:rsidRDefault="004751A9" w:rsidP="00484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E7C">
        <w:rPr>
          <w:rFonts w:ascii="Times New Roman" w:hAnsi="Times New Roman" w:cs="Times New Roman"/>
          <w:sz w:val="28"/>
          <w:szCs w:val="28"/>
        </w:rP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увольнения</w:t>
      </w:r>
      <w:proofErr w:type="gramEnd"/>
      <w:r w:rsidRPr="001C3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E7C">
        <w:rPr>
          <w:rFonts w:ascii="Times New Roman" w:hAnsi="Times New Roman" w:cs="Times New Roman"/>
          <w:sz w:val="28"/>
          <w:szCs w:val="28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органов государственной власти Ставропольского края</w:t>
      </w:r>
      <w:proofErr w:type="gramEnd"/>
      <w:r w:rsidRPr="001C3E7C">
        <w:rPr>
          <w:rFonts w:ascii="Times New Roman" w:hAnsi="Times New Roman" w:cs="Times New Roman"/>
          <w:sz w:val="28"/>
          <w:szCs w:val="28"/>
        </w:rPr>
        <w:t>, государственных органов Ставропольского края,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 требований к служебному поведению (за исключением информации, содержащей сведения, составляющие государственную, банковскую, налоговую 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14:paraId="130EAB38" w14:textId="2BE0CCAE" w:rsidR="004751A9" w:rsidRPr="001C3E7C" w:rsidRDefault="004751A9" w:rsidP="004844E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3E7C">
        <w:rPr>
          <w:color w:val="auto"/>
          <w:sz w:val="28"/>
          <w:szCs w:val="28"/>
        </w:rPr>
        <w:t>12)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14:paraId="6F7EB8A4" w14:textId="57AAB9C5" w:rsidR="00FD5B64" w:rsidRPr="00F135B6" w:rsidRDefault="00AC00A9" w:rsidP="00F135B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805" w:rsidRPr="001C3E7C">
        <w:rPr>
          <w:rFonts w:ascii="Times New Roman" w:hAnsi="Times New Roman" w:cs="Times New Roman"/>
          <w:sz w:val="28"/>
          <w:szCs w:val="28"/>
        </w:rPr>
        <w:t xml:space="preserve">. </w:t>
      </w:r>
      <w:r w:rsidR="00F135B6">
        <w:rPr>
          <w:rFonts w:ascii="Times New Roman" w:hAnsi="Times New Roman" w:cs="Times New Roman"/>
          <w:sz w:val="28"/>
          <w:szCs w:val="28"/>
        </w:rPr>
        <w:t>Р</w:t>
      </w:r>
      <w:r w:rsidR="008E6805" w:rsidRPr="001C3E7C">
        <w:rPr>
          <w:rFonts w:ascii="Times New Roman" w:hAnsi="Times New Roman" w:cs="Times New Roman"/>
          <w:sz w:val="28"/>
          <w:szCs w:val="28"/>
        </w:rPr>
        <w:t>азместить настоящ</w:t>
      </w:r>
      <w:r w:rsidR="00F135B6">
        <w:rPr>
          <w:rFonts w:ascii="Times New Roman" w:hAnsi="Times New Roman" w:cs="Times New Roman"/>
          <w:sz w:val="28"/>
          <w:szCs w:val="28"/>
        </w:rPr>
        <w:t>ий</w:t>
      </w:r>
      <w:r w:rsidR="008E6805" w:rsidRPr="001C3E7C">
        <w:rPr>
          <w:rFonts w:ascii="Times New Roman" w:hAnsi="Times New Roman" w:cs="Times New Roman"/>
          <w:sz w:val="28"/>
          <w:szCs w:val="28"/>
        </w:rPr>
        <w:t xml:space="preserve"> п</w:t>
      </w:r>
      <w:r w:rsidR="00F135B6">
        <w:rPr>
          <w:rFonts w:ascii="Times New Roman" w:hAnsi="Times New Roman" w:cs="Times New Roman"/>
          <w:sz w:val="28"/>
          <w:szCs w:val="28"/>
        </w:rPr>
        <w:t>риказ</w:t>
      </w:r>
      <w:r w:rsidR="008E6805" w:rsidRPr="001C3E7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F135B6">
        <w:rPr>
          <w:rFonts w:ascii="Times New Roman" w:hAnsi="Times New Roman" w:cs="Times New Roman"/>
          <w:sz w:val="28"/>
          <w:szCs w:val="28"/>
        </w:rPr>
        <w:t xml:space="preserve">Территориальный отдел          </w:t>
      </w:r>
      <w:proofErr w:type="gramStart"/>
      <w:r w:rsidR="00F13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3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5B6">
        <w:rPr>
          <w:rFonts w:ascii="Times New Roman" w:hAnsi="Times New Roman" w:cs="Times New Roman"/>
          <w:sz w:val="28"/>
          <w:szCs w:val="28"/>
        </w:rPr>
        <w:t>Татарка</w:t>
      </w:r>
      <w:proofErr w:type="gramEnd"/>
      <w:r w:rsidR="00F135B6">
        <w:rPr>
          <w:rFonts w:ascii="Times New Roman" w:hAnsi="Times New Roman" w:cs="Times New Roman"/>
          <w:sz w:val="28"/>
          <w:szCs w:val="28"/>
        </w:rPr>
        <w:t>» на официальном сайте</w:t>
      </w:r>
      <w:r w:rsidR="008E6805" w:rsidRPr="001C3E7C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</w:t>
      </w:r>
      <w:r w:rsidR="00F135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E6805" w:rsidRPr="001C3E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1DEFB38" w14:textId="4BA5A663" w:rsidR="00493307" w:rsidRPr="001C3E7C" w:rsidRDefault="00F135B6" w:rsidP="00F135B6">
      <w:pPr>
        <w:pStyle w:val="af8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FD5B64" w:rsidRPr="001C3E7C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FD5B64" w:rsidRPr="001C3E7C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FD5B64" w:rsidRPr="001C3E7C"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auto"/>
          <w:sz w:val="28"/>
          <w:szCs w:val="28"/>
        </w:rPr>
        <w:t>приказа оставляю за собой.</w:t>
      </w:r>
    </w:p>
    <w:p w14:paraId="0DA40995" w14:textId="5B41EB94" w:rsidR="0077477C" w:rsidRPr="001C3E7C" w:rsidRDefault="00F135B6" w:rsidP="006F1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E1B" w:rsidRPr="001C3E7C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93E1B" w:rsidRPr="001C3E7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193E1B" w:rsidRPr="001C3E7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14C37" w:rsidRPr="001C3E7C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193E1B" w:rsidRPr="001C3E7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A55F9A" w:rsidRPr="001C3E7C">
        <w:rPr>
          <w:rFonts w:ascii="Times New Roman" w:hAnsi="Times New Roman" w:cs="Times New Roman"/>
          <w:sz w:val="28"/>
          <w:szCs w:val="28"/>
        </w:rPr>
        <w:t>0</w:t>
      </w:r>
      <w:r w:rsidR="00193E1B" w:rsidRPr="001C3E7C">
        <w:rPr>
          <w:rFonts w:ascii="Times New Roman" w:hAnsi="Times New Roman" w:cs="Times New Roman"/>
          <w:sz w:val="28"/>
          <w:szCs w:val="28"/>
        </w:rPr>
        <w:t>1 января 2021 года.</w:t>
      </w:r>
    </w:p>
    <w:p w14:paraId="49D40BDA" w14:textId="76336DF3" w:rsidR="004751A9" w:rsidRPr="001C3E7C" w:rsidRDefault="004751A9" w:rsidP="006F1345">
      <w:pPr>
        <w:spacing w:line="240" w:lineRule="exact"/>
        <w:rPr>
          <w:color w:val="auto"/>
          <w:sz w:val="28"/>
        </w:rPr>
      </w:pPr>
    </w:p>
    <w:p w14:paraId="2E0E0BA6" w14:textId="77777777" w:rsidR="006F1345" w:rsidRPr="001C3E7C" w:rsidRDefault="006F1345" w:rsidP="006F1345">
      <w:pPr>
        <w:spacing w:line="240" w:lineRule="exact"/>
        <w:rPr>
          <w:color w:val="auto"/>
          <w:sz w:val="28"/>
        </w:rPr>
      </w:pPr>
    </w:p>
    <w:p w14:paraId="66D78575" w14:textId="77777777" w:rsidR="004751A9" w:rsidRPr="001C3E7C" w:rsidRDefault="004751A9" w:rsidP="006F1345">
      <w:pPr>
        <w:spacing w:line="240" w:lineRule="exact"/>
        <w:rPr>
          <w:color w:val="auto"/>
          <w:sz w:val="28"/>
        </w:rPr>
      </w:pPr>
    </w:p>
    <w:p w14:paraId="03949C47" w14:textId="2CED0C6B" w:rsidR="004751A9" w:rsidRDefault="00F135B6" w:rsidP="00F135B6">
      <w:pPr>
        <w:tabs>
          <w:tab w:val="left" w:pos="0"/>
        </w:tabs>
        <w:spacing w:line="240" w:lineRule="exact"/>
        <w:rPr>
          <w:color w:val="auto"/>
          <w:sz w:val="28"/>
        </w:rPr>
      </w:pPr>
      <w:r>
        <w:rPr>
          <w:color w:val="auto"/>
          <w:sz w:val="28"/>
        </w:rPr>
        <w:t xml:space="preserve">Начальник отдела                                                                                </w:t>
      </w:r>
      <w:proofErr w:type="spellStart"/>
      <w:r>
        <w:rPr>
          <w:color w:val="auto"/>
          <w:sz w:val="28"/>
        </w:rPr>
        <w:t>В.В.Григоров</w:t>
      </w:r>
      <w:proofErr w:type="spellEnd"/>
    </w:p>
    <w:p w14:paraId="01F01685" w14:textId="77777777" w:rsidR="005058A0" w:rsidRDefault="005058A0" w:rsidP="00F135B6">
      <w:pPr>
        <w:tabs>
          <w:tab w:val="left" w:pos="0"/>
        </w:tabs>
        <w:spacing w:line="240" w:lineRule="exact"/>
        <w:rPr>
          <w:color w:val="auto"/>
          <w:sz w:val="28"/>
        </w:rPr>
      </w:pPr>
    </w:p>
    <w:p w14:paraId="13B1623B" w14:textId="77777777" w:rsidR="006A13C9" w:rsidRDefault="006A13C9" w:rsidP="006A13C9">
      <w:pPr>
        <w:pStyle w:val="ConsPlusTitlePage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УТВЕРЖДЕНО</w:t>
      </w:r>
    </w:p>
    <w:p w14:paraId="1712389E" w14:textId="3C8CD03F" w:rsidR="006A13C9" w:rsidRDefault="006A13C9" w:rsidP="006A13C9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Приказом Татарского территориального отдела администрации</w:t>
      </w:r>
    </w:p>
    <w:p w14:paraId="3112CE4E" w14:textId="77777777" w:rsidR="006A13C9" w:rsidRDefault="006A13C9" w:rsidP="006A13C9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14:paraId="3981560F" w14:textId="77777777" w:rsidR="006A13C9" w:rsidRDefault="006A13C9" w:rsidP="006A13C9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31CF617B" w14:textId="21DC6050" w:rsidR="006A13C9" w:rsidRDefault="006A13C9" w:rsidP="006A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58A0">
        <w:rPr>
          <w:rFonts w:ascii="Times New Roman" w:hAnsi="Times New Roman" w:cs="Times New Roman"/>
          <w:sz w:val="28"/>
          <w:szCs w:val="28"/>
        </w:rPr>
        <w:t xml:space="preserve">                            от 08.04.2021 г.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058A0">
        <w:rPr>
          <w:rFonts w:ascii="Times New Roman" w:hAnsi="Times New Roman" w:cs="Times New Roman"/>
          <w:sz w:val="28"/>
          <w:szCs w:val="28"/>
        </w:rPr>
        <w:t>30</w:t>
      </w:r>
    </w:p>
    <w:p w14:paraId="7BDB71F7" w14:textId="77777777" w:rsidR="006A13C9" w:rsidRDefault="006A13C9" w:rsidP="006A1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AFF91B" w14:textId="77777777" w:rsidR="006A13C9" w:rsidRDefault="006A13C9" w:rsidP="006A1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F45BB2" w14:textId="77777777" w:rsidR="006A13C9" w:rsidRDefault="006A13C9" w:rsidP="006A13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A6EA22B" w14:textId="77777777" w:rsidR="006A13C9" w:rsidRDefault="006A13C9" w:rsidP="006A1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011AE" w14:textId="31C7180A" w:rsidR="006A13C9" w:rsidRDefault="006A13C9" w:rsidP="006A13C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Татарского территориального отдела администрации Шпаковского муниципального округа Ставропольского края и соблюдения муниципальными служащими требований к служебному поведению</w:t>
      </w:r>
      <w:proofErr w:type="gramEnd"/>
    </w:p>
    <w:p w14:paraId="37C313AF" w14:textId="77777777" w:rsidR="006A13C9" w:rsidRDefault="006A13C9" w:rsidP="006A13C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1D6E163" w14:textId="77777777" w:rsidR="006A13C9" w:rsidRDefault="006A13C9" w:rsidP="006A13C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B917160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14:paraId="55B7449E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достоверности и полноты:</w:t>
      </w:r>
    </w:p>
    <w:p w14:paraId="72D04BF2" w14:textId="078155AE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 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претендующими на замещение должностей муниципальной службы в Татарском территориальном отеле администрации Шпаковского муниципального округа Ставропольского края, (далее соответственно - граждане, Татарский ТО АШМО СК, муниципальная служба,)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отчетную дату;</w:t>
      </w:r>
    </w:p>
    <w:p w14:paraId="3BFE67FE" w14:textId="5DBA55CA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Татарского ТО АШМО СК, (далее - муниципальные служащие) за отчетный период и за два года, предшествующие отчетному периоду;</w:t>
      </w:r>
      <w:proofErr w:type="gramEnd"/>
    </w:p>
    <w:p w14:paraId="29E85676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дату;</w:t>
      </w:r>
      <w:bookmarkStart w:id="3" w:name="P62"/>
      <w:bookmarkEnd w:id="3"/>
    </w:p>
    <w:p w14:paraId="5149C8E1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  <w:bookmarkStart w:id="4" w:name="P63"/>
      <w:bookmarkEnd w:id="4"/>
    </w:p>
    <w:p w14:paraId="16AC3BAE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 марта 2007 года </w:t>
      </w:r>
      <w:hyperlink r:id="rId10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№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 r:id="rId11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 и другими федеральными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поведению).</w:t>
      </w:r>
    </w:p>
    <w:p w14:paraId="687A30D0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12" w:anchor="P62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63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14:paraId="32AF9B04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и 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14:paraId="15DAC12C" w14:textId="052B7FCD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r>
        <w:rPr>
          <w:rFonts w:ascii="Times New Roman" w:hAnsi="Times New Roman" w:cs="Times New Roman"/>
          <w:sz w:val="28"/>
          <w:szCs w:val="28"/>
        </w:rPr>
        <w:t xml:space="preserve">4. Проверки, предусмотренные </w:t>
      </w:r>
      <w:hyperlink r:id="rId14" w:anchor="P57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</w:t>
      </w:r>
      <w:r w:rsidRPr="006A13C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A13C9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Татарского территориального отдела администрации Шпаковского муниципального округа.</w:t>
      </w:r>
    </w:p>
    <w:p w14:paraId="76DD4466" w14:textId="51BCF41D" w:rsidR="006A13C9" w:rsidRDefault="006A13C9" w:rsidP="00407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проведении проверки принимается </w:t>
      </w:r>
      <w:r w:rsidR="00407B6B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, отдельно в отношении каждого муниципального служащего или гражданина, претендующего на замещение должности муниципальной службы, и оформляется распоряжением </w:t>
      </w:r>
      <w:r w:rsidR="00407B6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 о проведении проверки).</w:t>
      </w:r>
      <w:bookmarkStart w:id="7" w:name="P68"/>
      <w:bookmarkEnd w:id="7"/>
    </w:p>
    <w:p w14:paraId="2195EC07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14:paraId="0F8C7C79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B8FDCB7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должностными лицами отдела по профилактике коррупционных правонарушений и экспертизе нормативно-правовых актов;</w:t>
      </w:r>
    </w:p>
    <w:p w14:paraId="79131924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6CB870E9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Ставропольского края;</w:t>
      </w:r>
    </w:p>
    <w:p w14:paraId="7AD09E24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общероссийскими, региональными средствами массовой информации.</w:t>
      </w:r>
    </w:p>
    <w:p w14:paraId="304FC2E4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проведения проверки.</w:t>
      </w:r>
    </w:p>
    <w:p w14:paraId="7EF46962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14:paraId="017BDC87" w14:textId="64DA3C0E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E346D">
        <w:rPr>
          <w:rFonts w:ascii="Times New Roman" w:hAnsi="Times New Roman" w:cs="Times New Roman"/>
          <w:sz w:val="28"/>
          <w:szCs w:val="28"/>
        </w:rPr>
        <w:t>О</w:t>
      </w:r>
      <w:r w:rsidR="00AE346D" w:rsidRPr="00AE346D">
        <w:rPr>
          <w:rFonts w:ascii="Times New Roman" w:hAnsi="Times New Roman" w:cs="Times New Roman"/>
          <w:sz w:val="28"/>
          <w:szCs w:val="28"/>
        </w:rPr>
        <w:t>тветственн</w:t>
      </w:r>
      <w:r w:rsidR="0046729F">
        <w:rPr>
          <w:rFonts w:ascii="Times New Roman" w:hAnsi="Times New Roman" w:cs="Times New Roman"/>
          <w:sz w:val="28"/>
          <w:szCs w:val="28"/>
        </w:rPr>
        <w:t>ы</w:t>
      </w:r>
      <w:r w:rsidR="00AE346D" w:rsidRPr="00AE346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E346D" w:rsidRPr="00AE346D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вправе осуществлять проверку:</w:t>
      </w:r>
    </w:p>
    <w:p w14:paraId="07C7C757" w14:textId="77777777" w:rsidR="006A13C9" w:rsidRDefault="006A13C9" w:rsidP="006A13C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59"/>
      <w:bookmarkEnd w:id="8"/>
      <w:r>
        <w:rPr>
          <w:sz w:val="28"/>
          <w:szCs w:val="28"/>
        </w:rPr>
        <w:t>1) самостоятельно;</w:t>
      </w:r>
    </w:p>
    <w:p w14:paraId="1637131A" w14:textId="77777777" w:rsidR="006A13C9" w:rsidRDefault="006A13C9" w:rsidP="006A13C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путем направления в федеральные органы исполнительной власти, уполномоченные в соответствии с </w:t>
      </w:r>
      <w:hyperlink r:id="rId15" w:history="1">
        <w:r w:rsidRPr="005058A0">
          <w:rPr>
            <w:rStyle w:val="af3"/>
            <w:color w:val="auto"/>
            <w:sz w:val="28"/>
            <w:szCs w:val="28"/>
            <w:u w:val="none"/>
          </w:rPr>
          <w:t>частью третьей статьи 7</w:t>
        </w:r>
      </w:hyperlink>
      <w:r>
        <w:rPr>
          <w:sz w:val="28"/>
          <w:szCs w:val="28"/>
        </w:rPr>
        <w:t xml:space="preserve"> Федерального закона от 12 августа 1995 года № 144-ФЗ «Об оперативно-розыскной деятельности» на осуществление оперативно-розыскной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муниципальным служащим.</w:t>
      </w:r>
    </w:p>
    <w:p w14:paraId="59E477CA" w14:textId="4E9F161A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осуществлении проверки </w:t>
      </w:r>
      <w:proofErr w:type="gramStart"/>
      <w:r w:rsidR="0046729F" w:rsidRPr="0046729F">
        <w:rPr>
          <w:rFonts w:ascii="Times New Roman" w:hAnsi="Times New Roman" w:cs="Times New Roman"/>
          <w:sz w:val="28"/>
          <w:szCs w:val="28"/>
        </w:rPr>
        <w:t>ответственн</w:t>
      </w:r>
      <w:r w:rsidR="0046729F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46729F" w:rsidRPr="0046729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вправе:</w:t>
      </w:r>
    </w:p>
    <w:p w14:paraId="2CD47071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по своей инициативе собеседование с гражданином или муниципальным служащим;</w:t>
      </w:r>
    </w:p>
    <w:p w14:paraId="6CEA57FE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753EAD45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  <w:bookmarkStart w:id="9" w:name="P81"/>
      <w:bookmarkEnd w:id="9"/>
    </w:p>
    <w:p w14:paraId="008A35F8" w14:textId="07E38635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запросов, касающихся осуществления оперативно-</w:t>
      </w:r>
      <w:r w:rsidR="0046729F">
        <w:rPr>
          <w:rFonts w:ascii="Times New Roman" w:hAnsi="Times New Roman" w:cs="Times New Roman"/>
          <w:sz w:val="28"/>
          <w:szCs w:val="28"/>
        </w:rPr>
        <w:t>розыскной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государственные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органы местного самоуправления, на предприятия, в учреждения, организации и общественные объединения (далее - государственные органы, организации) об имеющихся у них сведениях о:</w:t>
      </w:r>
    </w:p>
    <w:p w14:paraId="51450EFC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гражданина или муниципального служащего, его супруги (супруга) и несовершеннолетних детей;</w:t>
      </w:r>
    </w:p>
    <w:p w14:paraId="615CB39C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14:paraId="3C6359B7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требований к служебному поведению;</w:t>
      </w:r>
    </w:p>
    <w:p w14:paraId="4A75867D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14:paraId="19B54E6B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5B8E0CA7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запросе указываются:</w:t>
      </w:r>
    </w:p>
    <w:p w14:paraId="73883BD4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14:paraId="4C6C3A10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14:paraId="6EFC5000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6096082F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содержание и объем сведений, указанных в </w:t>
      </w:r>
      <w:hyperlink r:id="rId16" w:anchor="P81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запрашиваемые сведения);</w:t>
      </w:r>
    </w:p>
    <w:p w14:paraId="76C4DA66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14:paraId="78FB6766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фамилия, инициалы и номер телефона должностного лица отдела по профилактике коррупционных правонарушений и экспертизе нормативно-правовых актов, подготовившего запрос;</w:t>
      </w:r>
    </w:p>
    <w:p w14:paraId="5FBAA711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14:paraId="16A8307D" w14:textId="29199005" w:rsidR="006A13C9" w:rsidRDefault="006A13C9" w:rsidP="006A13C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запросе о проведении оперативно-р</w:t>
      </w:r>
      <w:r w:rsidR="0046729F">
        <w:rPr>
          <w:sz w:val="28"/>
          <w:szCs w:val="28"/>
        </w:rPr>
        <w:t>о</w:t>
      </w:r>
      <w:r>
        <w:rPr>
          <w:sz w:val="28"/>
          <w:szCs w:val="28"/>
        </w:rPr>
        <w:t xml:space="preserve">зыскных мероприятий помимо сведений, перечисленных в </w:t>
      </w:r>
      <w:hyperlink r:id="rId17" w:anchor="Par91" w:history="1">
        <w:r w:rsidRPr="005058A0">
          <w:rPr>
            <w:rStyle w:val="af3"/>
            <w:color w:val="auto"/>
            <w:sz w:val="28"/>
            <w:szCs w:val="28"/>
            <w:u w:val="none"/>
          </w:rPr>
          <w:t>пункте 11</w:t>
        </w:r>
      </w:hyperlink>
      <w:r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history="1">
        <w:r w:rsidRPr="005058A0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«Об оперативно-розыскной деятельности».</w:t>
      </w:r>
    </w:p>
    <w:p w14:paraId="4D58E1CF" w14:textId="4486AADE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1"/>
      <w:bookmarkEnd w:id="10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46729F">
        <w:rPr>
          <w:rFonts w:ascii="Times New Roman" w:hAnsi="Times New Roman" w:cs="Times New Roman"/>
          <w:sz w:val="28"/>
          <w:szCs w:val="28"/>
        </w:rPr>
        <w:t>О</w:t>
      </w:r>
      <w:r w:rsidR="0046729F" w:rsidRPr="0046729F">
        <w:rPr>
          <w:rFonts w:ascii="Times New Roman" w:hAnsi="Times New Roman" w:cs="Times New Roman"/>
          <w:sz w:val="28"/>
          <w:szCs w:val="28"/>
        </w:rPr>
        <w:t>тветственн</w:t>
      </w:r>
      <w:r w:rsidR="0046729F">
        <w:rPr>
          <w:rFonts w:ascii="Times New Roman" w:hAnsi="Times New Roman" w:cs="Times New Roman"/>
          <w:sz w:val="28"/>
          <w:szCs w:val="28"/>
        </w:rPr>
        <w:t>ы</w:t>
      </w:r>
      <w:r w:rsidR="0046729F" w:rsidRPr="0046729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6729F" w:rsidRPr="0046729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65DB9717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r:id="rId19" w:anchor="P97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пункта - в течение двух рабочих дней со дня принятия решения о проведении проверки;</w:t>
      </w:r>
    </w:p>
    <w:p w14:paraId="344045D7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>
        <w:rPr>
          <w:rFonts w:ascii="Times New Roman" w:hAnsi="Times New Roman" w:cs="Times New Roman"/>
          <w:sz w:val="28"/>
          <w:szCs w:val="28"/>
        </w:rPr>
        <w:t xml:space="preserve">2) проведение беседы с муниципальным служащим или гражданином в случае поступления соответствующего ходатайства от него,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 или гражданином.</w:t>
      </w:r>
    </w:p>
    <w:p w14:paraId="20C425F2" w14:textId="5D735670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течение 7 рабочих дней со дня окончания проверки </w:t>
      </w:r>
      <w:proofErr w:type="gramStart"/>
      <w:r w:rsidR="00D02E31" w:rsidRPr="00D02E31">
        <w:rPr>
          <w:rFonts w:ascii="Times New Roman" w:hAnsi="Times New Roman" w:cs="Times New Roman"/>
          <w:sz w:val="28"/>
          <w:szCs w:val="28"/>
        </w:rPr>
        <w:t>ответственн</w:t>
      </w:r>
      <w:r w:rsidR="00D02E31">
        <w:rPr>
          <w:rFonts w:ascii="Times New Roman" w:hAnsi="Times New Roman" w:cs="Times New Roman"/>
          <w:sz w:val="28"/>
          <w:szCs w:val="28"/>
        </w:rPr>
        <w:t>ы</w:t>
      </w:r>
      <w:r w:rsidR="00D02E31" w:rsidRPr="00D02E3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02E31" w:rsidRPr="00D02E31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14:paraId="1FF06A6A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9"/>
      <w:bookmarkEnd w:id="12"/>
      <w:r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14:paraId="652F3282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14:paraId="5EB18270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5AE5DB07" w14:textId="61525591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обращаться </w:t>
      </w:r>
      <w:r w:rsidR="00D02E31">
        <w:rPr>
          <w:rFonts w:ascii="Times New Roman" w:hAnsi="Times New Roman" w:cs="Times New Roman"/>
          <w:sz w:val="28"/>
          <w:szCs w:val="28"/>
        </w:rPr>
        <w:t xml:space="preserve">к </w:t>
      </w:r>
      <w:r w:rsidR="00D02E31" w:rsidRPr="00D02E31">
        <w:rPr>
          <w:rFonts w:ascii="Times New Roman" w:hAnsi="Times New Roman" w:cs="Times New Roman"/>
          <w:sz w:val="28"/>
          <w:szCs w:val="28"/>
        </w:rPr>
        <w:t>ответственно</w:t>
      </w:r>
      <w:r w:rsidR="00D02E31">
        <w:rPr>
          <w:rFonts w:ascii="Times New Roman" w:hAnsi="Times New Roman" w:cs="Times New Roman"/>
          <w:sz w:val="28"/>
          <w:szCs w:val="28"/>
        </w:rPr>
        <w:t>му</w:t>
      </w:r>
      <w:r w:rsidR="00D02E31" w:rsidRPr="00D02E31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беседы с ним по вопросам, указанным в </w:t>
      </w:r>
      <w:hyperlink r:id="rId20" w:anchor="P97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1</w:t>
        </w:r>
      </w:hyperlink>
      <w:r w:rsidRPr="005058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F107B4D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Пояснения, указанные в </w:t>
      </w:r>
      <w:hyperlink r:id="rId21" w:anchor="P99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5058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14:paraId="7657180E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представителем нанимателя (работодателем)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14:paraId="0642BE2F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4986D688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6"/>
      <w:bookmarkEnd w:id="13"/>
      <w:r>
        <w:rPr>
          <w:rFonts w:ascii="Times New Roman" w:hAnsi="Times New Roman" w:cs="Times New Roman"/>
          <w:sz w:val="28"/>
          <w:szCs w:val="28"/>
        </w:rPr>
        <w:t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руководителем отдела по профилактике коррупционных правонарушений и экспертизе нормативно-правовых актов представляется доклад.</w:t>
      </w:r>
      <w:bookmarkStart w:id="14" w:name="Par126"/>
      <w:bookmarkEnd w:id="14"/>
    </w:p>
    <w:p w14:paraId="54E107DB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14:paraId="57F73E57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назначении гражданина на должность муниципальной службы;</w:t>
      </w:r>
    </w:p>
    <w:p w14:paraId="431F6B05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14:paraId="2759695F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14:paraId="2C2C3116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14:paraId="3663EF16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32D7ED85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проведении проверки, представляются отделом по профилактике коррупционных правонарушений и экспертизе нормативно-правовых актов, отделом по кадровым вопросам администрации округа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22" w:anchor="P68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14:paraId="20BFC895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787EB79E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23" w:anchor="P106" w:history="1">
        <w:r w:rsidRPr="005058A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505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14:paraId="30573125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14:paraId="1C051EF4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14:paraId="0B812733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14:paraId="74C9779C" w14:textId="77777777" w:rsidR="006A13C9" w:rsidRDefault="006A13C9" w:rsidP="006A1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6FFEA2B1" w14:textId="77777777" w:rsidR="006A13C9" w:rsidRDefault="006A13C9" w:rsidP="006A1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Материалы проверки, проведенной в отношении муниципального служащего, хранятся в отделе по профилактике коррупционных правонарушений и экспертизе нормативно-правовых актов, администрации Шпаковского округа в течение трех лет со дня ее окончания, после чего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передаются в архив.</w:t>
      </w:r>
    </w:p>
    <w:p w14:paraId="612994B3" w14:textId="1CDED980" w:rsidR="006A13C9" w:rsidRDefault="006A13C9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 администрации округа.</w:t>
      </w:r>
    </w:p>
    <w:p w14:paraId="1E678FF1" w14:textId="77777777" w:rsidR="005058A0" w:rsidRDefault="005058A0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09D0D8" w14:textId="77777777" w:rsidR="005058A0" w:rsidRDefault="005058A0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D9C1A" w14:textId="77777777" w:rsidR="005058A0" w:rsidRDefault="005058A0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7A5CAC" w14:textId="77777777" w:rsidR="005058A0" w:rsidRDefault="005058A0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421A69" w14:textId="77777777" w:rsidR="005058A0" w:rsidRDefault="005058A0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FC0584" w14:textId="548C3757" w:rsidR="005058A0" w:rsidRPr="00176A5F" w:rsidRDefault="005058A0" w:rsidP="00176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</w:t>
      </w:r>
    </w:p>
    <w:sectPr w:rsidR="005058A0" w:rsidRPr="00176A5F" w:rsidSect="00B10CB9">
      <w:headerReference w:type="default" r:id="rId24"/>
      <w:footerReference w:type="default" r:id="rId25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16EFE" w14:textId="77777777" w:rsidR="009E3AAE" w:rsidRDefault="009E3AAE">
      <w:r>
        <w:separator/>
      </w:r>
    </w:p>
  </w:endnote>
  <w:endnote w:type="continuationSeparator" w:id="0">
    <w:p w14:paraId="5FABD6C4" w14:textId="77777777" w:rsidR="009E3AAE" w:rsidRDefault="009E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457F3" w:rsidRDefault="008457F3">
    <w:pPr>
      <w:pStyle w:val="a5"/>
      <w:tabs>
        <w:tab w:val="clear" w:pos="4677"/>
        <w:tab w:val="clear" w:pos="9355"/>
        <w:tab w:val="left" w:pos="106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23C5" w14:textId="77777777" w:rsidR="009E3AAE" w:rsidRDefault="009E3AAE">
      <w:r>
        <w:separator/>
      </w:r>
    </w:p>
  </w:footnote>
  <w:footnote w:type="continuationSeparator" w:id="0">
    <w:p w14:paraId="75E88EF3" w14:textId="77777777" w:rsidR="009E3AAE" w:rsidRDefault="009E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828406"/>
      <w:docPartObj>
        <w:docPartGallery w:val="Page Numbers (Top of Page)"/>
        <w:docPartUnique/>
      </w:docPartObj>
    </w:sdtPr>
    <w:sdtEndPr/>
    <w:sdtContent>
      <w:p w14:paraId="7ECA77B8" w14:textId="4E7BF397" w:rsidR="00EC0D72" w:rsidRDefault="00EC0D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FA">
          <w:rPr>
            <w:noProof/>
          </w:rPr>
          <w:t>10</w:t>
        </w:r>
        <w:r>
          <w:fldChar w:fldCharType="end"/>
        </w:r>
      </w:p>
    </w:sdtContent>
  </w:sdt>
  <w:p w14:paraId="3D748AA0" w14:textId="77777777" w:rsidR="009D2473" w:rsidRDefault="009D24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233"/>
    <w:multiLevelType w:val="multilevel"/>
    <w:tmpl w:val="ADC4B3C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3"/>
    <w:rsid w:val="000063CC"/>
    <w:rsid w:val="000366CD"/>
    <w:rsid w:val="00063F2D"/>
    <w:rsid w:val="00093B44"/>
    <w:rsid w:val="000A221E"/>
    <w:rsid w:val="00110DEF"/>
    <w:rsid w:val="00135EB3"/>
    <w:rsid w:val="00145BC7"/>
    <w:rsid w:val="0015397A"/>
    <w:rsid w:val="00176A5F"/>
    <w:rsid w:val="00185AC4"/>
    <w:rsid w:val="00187605"/>
    <w:rsid w:val="00193358"/>
    <w:rsid w:val="00193E1B"/>
    <w:rsid w:val="001A1997"/>
    <w:rsid w:val="001B1551"/>
    <w:rsid w:val="001C3E7C"/>
    <w:rsid w:val="001D64F6"/>
    <w:rsid w:val="001E42E5"/>
    <w:rsid w:val="001E7C05"/>
    <w:rsid w:val="001F08B5"/>
    <w:rsid w:val="00205923"/>
    <w:rsid w:val="00210EE7"/>
    <w:rsid w:val="00215282"/>
    <w:rsid w:val="00230F29"/>
    <w:rsid w:val="00240726"/>
    <w:rsid w:val="0024080D"/>
    <w:rsid w:val="00271339"/>
    <w:rsid w:val="002752D9"/>
    <w:rsid w:val="002B29CF"/>
    <w:rsid w:val="00312EE1"/>
    <w:rsid w:val="003235AB"/>
    <w:rsid w:val="003450D1"/>
    <w:rsid w:val="003B69E0"/>
    <w:rsid w:val="00407B6B"/>
    <w:rsid w:val="004279D8"/>
    <w:rsid w:val="00433FCD"/>
    <w:rsid w:val="0043571C"/>
    <w:rsid w:val="00441135"/>
    <w:rsid w:val="00461CC2"/>
    <w:rsid w:val="004642D0"/>
    <w:rsid w:val="0046729F"/>
    <w:rsid w:val="004751A9"/>
    <w:rsid w:val="004844E9"/>
    <w:rsid w:val="00493307"/>
    <w:rsid w:val="004C03F6"/>
    <w:rsid w:val="004C33E4"/>
    <w:rsid w:val="005058A0"/>
    <w:rsid w:val="00505CD8"/>
    <w:rsid w:val="00510C6E"/>
    <w:rsid w:val="005121C5"/>
    <w:rsid w:val="00526FAF"/>
    <w:rsid w:val="005558AC"/>
    <w:rsid w:val="00560CDF"/>
    <w:rsid w:val="00572D33"/>
    <w:rsid w:val="005955C1"/>
    <w:rsid w:val="005A6104"/>
    <w:rsid w:val="006A13C9"/>
    <w:rsid w:val="006B1621"/>
    <w:rsid w:val="006C6455"/>
    <w:rsid w:val="006F1345"/>
    <w:rsid w:val="006F5D96"/>
    <w:rsid w:val="00700C70"/>
    <w:rsid w:val="007120F5"/>
    <w:rsid w:val="0072560D"/>
    <w:rsid w:val="00734D86"/>
    <w:rsid w:val="007376D6"/>
    <w:rsid w:val="0077477C"/>
    <w:rsid w:val="00774D10"/>
    <w:rsid w:val="007C354A"/>
    <w:rsid w:val="008128B3"/>
    <w:rsid w:val="00837EE2"/>
    <w:rsid w:val="008457F3"/>
    <w:rsid w:val="00887AE5"/>
    <w:rsid w:val="008A64FA"/>
    <w:rsid w:val="008E6805"/>
    <w:rsid w:val="00921964"/>
    <w:rsid w:val="0093715E"/>
    <w:rsid w:val="0096096A"/>
    <w:rsid w:val="00974749"/>
    <w:rsid w:val="00986188"/>
    <w:rsid w:val="00993202"/>
    <w:rsid w:val="009A7FE6"/>
    <w:rsid w:val="009D2473"/>
    <w:rsid w:val="009D67E2"/>
    <w:rsid w:val="009D71C7"/>
    <w:rsid w:val="009E3AAE"/>
    <w:rsid w:val="009F1689"/>
    <w:rsid w:val="00A41F8E"/>
    <w:rsid w:val="00A55F9A"/>
    <w:rsid w:val="00A571E9"/>
    <w:rsid w:val="00A65F92"/>
    <w:rsid w:val="00AA3ABF"/>
    <w:rsid w:val="00AB3F4E"/>
    <w:rsid w:val="00AC00A9"/>
    <w:rsid w:val="00AC5BCB"/>
    <w:rsid w:val="00AD6EDE"/>
    <w:rsid w:val="00AE346D"/>
    <w:rsid w:val="00B10CB9"/>
    <w:rsid w:val="00B61003"/>
    <w:rsid w:val="00B63B27"/>
    <w:rsid w:val="00B75FBB"/>
    <w:rsid w:val="00BB4541"/>
    <w:rsid w:val="00BC26AC"/>
    <w:rsid w:val="00C14C37"/>
    <w:rsid w:val="00C3636A"/>
    <w:rsid w:val="00C62E5D"/>
    <w:rsid w:val="00C81419"/>
    <w:rsid w:val="00CE73FC"/>
    <w:rsid w:val="00D02E31"/>
    <w:rsid w:val="00D60FB0"/>
    <w:rsid w:val="00D65D2D"/>
    <w:rsid w:val="00D8636E"/>
    <w:rsid w:val="00DA1138"/>
    <w:rsid w:val="00DB7D85"/>
    <w:rsid w:val="00DF2DC0"/>
    <w:rsid w:val="00E1621C"/>
    <w:rsid w:val="00E36C3A"/>
    <w:rsid w:val="00E40CF0"/>
    <w:rsid w:val="00E47165"/>
    <w:rsid w:val="00E621FD"/>
    <w:rsid w:val="00E63567"/>
    <w:rsid w:val="00E71038"/>
    <w:rsid w:val="00E74DF2"/>
    <w:rsid w:val="00EB31E7"/>
    <w:rsid w:val="00EB7C0B"/>
    <w:rsid w:val="00EC0D72"/>
    <w:rsid w:val="00ED67C3"/>
    <w:rsid w:val="00EE34DF"/>
    <w:rsid w:val="00EF16BB"/>
    <w:rsid w:val="00EF792B"/>
    <w:rsid w:val="00F01624"/>
    <w:rsid w:val="00F135B6"/>
    <w:rsid w:val="00F52C31"/>
    <w:rsid w:val="00F5409B"/>
    <w:rsid w:val="00FB0201"/>
    <w:rsid w:val="00FD5B64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Pr>
      <w:sz w:val="28"/>
    </w:rPr>
  </w:style>
  <w:style w:type="paragraph" w:styleId="a7">
    <w:name w:val="Normal (Web)"/>
    <w:basedOn w:val="a"/>
    <w:link w:val="a8"/>
    <w:pPr>
      <w:spacing w:beforeAutospacing="1" w:after="119"/>
    </w:pPr>
    <w:rPr>
      <w:sz w:val="24"/>
    </w:rPr>
  </w:style>
  <w:style w:type="character" w:customStyle="1" w:styleId="a8">
    <w:name w:val="Обычный (веб) Знак"/>
    <w:basedOn w:val="10"/>
    <w:link w:val="a7"/>
    <w:rPr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0"/>
    <w:link w:val="a9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0"/>
    <w:link w:val="ab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</w:rPr>
  </w:style>
  <w:style w:type="paragraph" w:styleId="af1">
    <w:name w:val="List"/>
    <w:basedOn w:val="a9"/>
    <w:link w:val="af2"/>
  </w:style>
  <w:style w:type="character" w:customStyle="1" w:styleId="af2">
    <w:name w:val="Список Знак"/>
    <w:basedOn w:val="aa"/>
    <w:link w:val="af1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e"/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17">
    <w:name w:val="Заголовок1"/>
    <w:basedOn w:val="10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6">
    <w:name w:val="Знак"/>
    <w:basedOn w:val="a"/>
    <w:link w:val="af7"/>
    <w:pPr>
      <w:widowControl w:val="0"/>
      <w:spacing w:beforeAutospacing="1" w:afterAutospacing="1" w:line="360" w:lineRule="atLeast"/>
      <w:jc w:val="both"/>
    </w:pPr>
    <w:rPr>
      <w:rFonts w:ascii="Tahoma" w:hAnsi="Tahoma"/>
    </w:rPr>
  </w:style>
  <w:style w:type="character" w:customStyle="1" w:styleId="af7">
    <w:name w:val="Знак"/>
    <w:basedOn w:val="10"/>
    <w:link w:val="af6"/>
    <w:rPr>
      <w:rFonts w:ascii="Tahoma" w:hAnsi="Tahoma"/>
    </w:rPr>
  </w:style>
  <w:style w:type="paragraph" w:styleId="af8">
    <w:name w:val="No Spacing"/>
    <w:link w:val="af9"/>
    <w:uiPriority w:val="1"/>
    <w:qFormat/>
    <w:rPr>
      <w:rFonts w:ascii="Calibri" w:hAnsi="Calibri"/>
      <w:sz w:val="22"/>
    </w:rPr>
  </w:style>
  <w:style w:type="character" w:customStyle="1" w:styleId="af9">
    <w:name w:val="Без интервала Знак"/>
    <w:link w:val="af8"/>
    <w:uiPriority w:val="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</w:style>
  <w:style w:type="paragraph" w:styleId="afa">
    <w:name w:val="Subtitle"/>
    <w:basedOn w:val="a"/>
    <w:link w:val="afb"/>
    <w:uiPriority w:val="11"/>
    <w:qFormat/>
    <w:pPr>
      <w:jc w:val="center"/>
    </w:pPr>
    <w:rPr>
      <w:b/>
      <w:sz w:val="32"/>
    </w:rPr>
  </w:style>
  <w:style w:type="character" w:customStyle="1" w:styleId="afb">
    <w:name w:val="Подзаголовок Знак"/>
    <w:basedOn w:val="10"/>
    <w:link w:val="afa"/>
    <w:rPr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4"/>
    </w:rPr>
  </w:style>
  <w:style w:type="character" w:customStyle="1" w:styleId="1b">
    <w:name w:val="Название1"/>
    <w:basedOn w:val="10"/>
    <w:link w:val="1a"/>
    <w:rPr>
      <w:i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450D1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f">
    <w:name w:val="List Paragraph"/>
    <w:basedOn w:val="a"/>
    <w:uiPriority w:val="34"/>
    <w:qFormat/>
    <w:rsid w:val="005955C1"/>
    <w:pPr>
      <w:ind w:left="720"/>
      <w:contextualSpacing/>
    </w:pPr>
  </w:style>
  <w:style w:type="paragraph" w:customStyle="1" w:styleId="ConsPlusTitle">
    <w:name w:val="ConsPlusTitle"/>
    <w:rsid w:val="006A13C9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ConsPlusTitlePage">
    <w:name w:val="ConsPlusTitlePage"/>
    <w:rsid w:val="006A13C9"/>
    <w:pPr>
      <w:widowControl w:val="0"/>
      <w:autoSpaceDE w:val="0"/>
      <w:autoSpaceDN w:val="0"/>
    </w:pPr>
    <w:rPr>
      <w:rFonts w:ascii="Tahoma" w:hAnsi="Tahoma" w:cs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Символ нумерации"/>
    <w:link w:val="a4"/>
  </w:style>
  <w:style w:type="character" w:customStyle="1" w:styleId="a4">
    <w:name w:val="Символ нумерации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Pr>
      <w:sz w:val="28"/>
    </w:rPr>
  </w:style>
  <w:style w:type="paragraph" w:styleId="a7">
    <w:name w:val="Normal (Web)"/>
    <w:basedOn w:val="a"/>
    <w:link w:val="a8"/>
    <w:pPr>
      <w:spacing w:beforeAutospacing="1" w:after="119"/>
    </w:pPr>
    <w:rPr>
      <w:sz w:val="24"/>
    </w:rPr>
  </w:style>
  <w:style w:type="character" w:customStyle="1" w:styleId="a8">
    <w:name w:val="Обычный (веб) Знак"/>
    <w:basedOn w:val="10"/>
    <w:link w:val="a7"/>
    <w:rPr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0"/>
    <w:link w:val="a9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0"/>
    <w:link w:val="ab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</w:rPr>
  </w:style>
  <w:style w:type="paragraph" w:styleId="af1">
    <w:name w:val="List"/>
    <w:basedOn w:val="a9"/>
    <w:link w:val="af2"/>
  </w:style>
  <w:style w:type="character" w:customStyle="1" w:styleId="af2">
    <w:name w:val="Список Знак"/>
    <w:basedOn w:val="aa"/>
    <w:link w:val="af1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e"/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17">
    <w:name w:val="Заголовок1"/>
    <w:basedOn w:val="10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6">
    <w:name w:val="Знак"/>
    <w:basedOn w:val="a"/>
    <w:link w:val="af7"/>
    <w:pPr>
      <w:widowControl w:val="0"/>
      <w:spacing w:beforeAutospacing="1" w:afterAutospacing="1" w:line="360" w:lineRule="atLeast"/>
      <w:jc w:val="both"/>
    </w:pPr>
    <w:rPr>
      <w:rFonts w:ascii="Tahoma" w:hAnsi="Tahoma"/>
    </w:rPr>
  </w:style>
  <w:style w:type="character" w:customStyle="1" w:styleId="af7">
    <w:name w:val="Знак"/>
    <w:basedOn w:val="10"/>
    <w:link w:val="af6"/>
    <w:rPr>
      <w:rFonts w:ascii="Tahoma" w:hAnsi="Tahoma"/>
    </w:rPr>
  </w:style>
  <w:style w:type="paragraph" w:styleId="af8">
    <w:name w:val="No Spacing"/>
    <w:link w:val="af9"/>
    <w:uiPriority w:val="1"/>
    <w:qFormat/>
    <w:rPr>
      <w:rFonts w:ascii="Calibri" w:hAnsi="Calibri"/>
      <w:sz w:val="22"/>
    </w:rPr>
  </w:style>
  <w:style w:type="character" w:customStyle="1" w:styleId="af9">
    <w:name w:val="Без интервала Знак"/>
    <w:link w:val="af8"/>
    <w:uiPriority w:val="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</w:style>
  <w:style w:type="paragraph" w:styleId="afa">
    <w:name w:val="Subtitle"/>
    <w:basedOn w:val="a"/>
    <w:link w:val="afb"/>
    <w:uiPriority w:val="11"/>
    <w:qFormat/>
    <w:pPr>
      <w:jc w:val="center"/>
    </w:pPr>
    <w:rPr>
      <w:b/>
      <w:sz w:val="32"/>
    </w:rPr>
  </w:style>
  <w:style w:type="character" w:customStyle="1" w:styleId="afb">
    <w:name w:val="Подзаголовок Знак"/>
    <w:basedOn w:val="10"/>
    <w:link w:val="afa"/>
    <w:rPr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4"/>
    </w:rPr>
  </w:style>
  <w:style w:type="character" w:customStyle="1" w:styleId="1b">
    <w:name w:val="Название1"/>
    <w:basedOn w:val="10"/>
    <w:link w:val="1a"/>
    <w:rPr>
      <w:i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450D1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f">
    <w:name w:val="List Paragraph"/>
    <w:basedOn w:val="a"/>
    <w:uiPriority w:val="34"/>
    <w:qFormat/>
    <w:rsid w:val="005955C1"/>
    <w:pPr>
      <w:ind w:left="720"/>
      <w:contextualSpacing/>
    </w:pPr>
  </w:style>
  <w:style w:type="paragraph" w:customStyle="1" w:styleId="ConsPlusTitle">
    <w:name w:val="ConsPlusTitle"/>
    <w:rsid w:val="006A13C9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ConsPlusTitlePage">
    <w:name w:val="ConsPlusTitlePage"/>
    <w:rsid w:val="006A13C9"/>
    <w:pPr>
      <w:widowControl w:val="0"/>
      <w:autoSpaceDE w:val="0"/>
      <w:autoSpaceDN w:val="0"/>
    </w:pPr>
    <w:rPr>
      <w:rFonts w:ascii="Tahoma" w:hAnsi="Tahoma"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18" Type="http://schemas.openxmlformats.org/officeDocument/2006/relationships/hyperlink" Target="consultantplus://offline/ref=AEF1AEC9E9C95EBADBA7758BC9C3FF2753BEFB0DEB2AE5F2A8533158464C8E9DCC1A7660CCFCEF15855BA6ED0CO0H3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17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20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EC2648B2A003509C128AC134D0671F8D4183F581AAC2A96ED23FE688D0320648935D0638C3528A076E09E708yFe5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F1AEC9E9C95EBADBA7758BC9C3FF2753BEFB0DEB2AE5F2A8533158464C8E9DDE1A2E6CC8F4A544C310A9ED0D1C0377569010B3O0H9I" TargetMode="External"/><Relationship Id="rId23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10" Type="http://schemas.openxmlformats.org/officeDocument/2006/relationships/hyperlink" Target="consultantplus://offline/ref=E9EC2648B2A003509C128AC134D0671F8D428DFC86A1C2A96ED23FE688D0320648935D0638C3528A076E09E708yFe5H" TargetMode="External"/><Relationship Id="rId19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38CBC5754B0829C6F861F19CFA36AA5107A997614D1F8842596C595B3E565CE109747CC802434754B9C9F66BDD45DC5331AD84u423N" TargetMode="External"/><Relationship Id="rId14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22" Type="http://schemas.openxmlformats.org/officeDocument/2006/relationships/hyperlink" Target="file:///C:\Users\User\Desktop\&#1054;&#1050;&#1056;&#1059;&#1043;\&#1050;&#1086;&#1088;&#1088;&#1091;&#1087;&#1094;&#1080;&#1103;\276%20&#1055;&#1088;&#1086;&#1074;&#1077;&#1088;&#1082;&#1072;%20&#1076;&#1086;&#1089;&#1090;&#1086;&#1074;&#1077;&#1088;&#1085;&#1086;&#1089;&#1090;&#1080;\276%20&#1055;&#1086;&#1083;&#1086;&#1078;&#1077;&#1085;&#1080;&#1077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CF8F-52E4-47A1-B238-6AAB4831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 М.С.</dc:creator>
  <cp:lastModifiedBy>Пользователь</cp:lastModifiedBy>
  <cp:revision>116</cp:revision>
  <cp:lastPrinted>2021-04-16T08:34:00Z</cp:lastPrinted>
  <dcterms:created xsi:type="dcterms:W3CDTF">2021-02-03T12:11:00Z</dcterms:created>
  <dcterms:modified xsi:type="dcterms:W3CDTF">2021-04-16T08:34:00Z</dcterms:modified>
</cp:coreProperties>
</file>