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FEDF2" w14:textId="77777777" w:rsidR="00E939B7" w:rsidRDefault="00E939B7" w:rsidP="00F03D67">
      <w:pPr>
        <w:spacing w:line="240" w:lineRule="exact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0FAA7D7" w14:textId="269F8A9D" w:rsidR="00E939B7" w:rsidRPr="00E939B7" w:rsidRDefault="00E939B7" w:rsidP="00F03D67">
      <w:pPr>
        <w:spacing w:line="240" w:lineRule="exact"/>
        <w:ind w:left="4253"/>
        <w:jc w:val="center"/>
        <w:rPr>
          <w:sz w:val="28"/>
          <w:szCs w:val="28"/>
        </w:rPr>
      </w:pPr>
      <w:r w:rsidRPr="00E939B7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E939B7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E939B7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Шпаковского муниципального округа Ставропольского края</w:t>
      </w:r>
    </w:p>
    <w:p w14:paraId="00EBF6C0" w14:textId="77777777" w:rsidR="00F03D67" w:rsidRDefault="00F03D67" w:rsidP="00F03D67">
      <w:pPr>
        <w:spacing w:line="240" w:lineRule="exact"/>
        <w:ind w:left="425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15 августа 2022 г. № 1175</w:t>
      </w:r>
    </w:p>
    <w:p w14:paraId="53DB8F66" w14:textId="77777777" w:rsidR="001D76C1" w:rsidRPr="00E939B7" w:rsidRDefault="001D76C1" w:rsidP="00E939B7">
      <w:pPr>
        <w:ind w:left="5103"/>
        <w:jc w:val="both"/>
        <w:rPr>
          <w:sz w:val="28"/>
          <w:szCs w:val="28"/>
        </w:rPr>
      </w:pPr>
      <w:bookmarkStart w:id="0" w:name="_GoBack"/>
      <w:bookmarkEnd w:id="0"/>
    </w:p>
    <w:p w14:paraId="0E243E30" w14:textId="784841BC" w:rsidR="00E939B7" w:rsidRDefault="00E939B7" w:rsidP="003F34DA">
      <w:pPr>
        <w:ind w:left="-102"/>
        <w:jc w:val="center"/>
        <w:rPr>
          <w:sz w:val="28"/>
          <w:szCs w:val="28"/>
        </w:rPr>
      </w:pPr>
      <w:r w:rsidRPr="00E939B7">
        <w:rPr>
          <w:sz w:val="28"/>
          <w:szCs w:val="28"/>
        </w:rPr>
        <w:t>П</w:t>
      </w:r>
      <w:r w:rsidR="00475662">
        <w:rPr>
          <w:sz w:val="28"/>
          <w:szCs w:val="28"/>
        </w:rPr>
        <w:t>ОРЯДОК</w:t>
      </w:r>
    </w:p>
    <w:p w14:paraId="352BB7A5" w14:textId="77777777" w:rsidR="003F34DA" w:rsidRPr="00E939B7" w:rsidRDefault="003F34DA" w:rsidP="003F34DA">
      <w:pPr>
        <w:ind w:left="-102"/>
        <w:jc w:val="center"/>
        <w:rPr>
          <w:sz w:val="28"/>
          <w:szCs w:val="28"/>
        </w:rPr>
      </w:pPr>
    </w:p>
    <w:p w14:paraId="1F7272AC" w14:textId="0A0AAAF3" w:rsidR="00E939B7" w:rsidRPr="00E939B7" w:rsidRDefault="00E939B7" w:rsidP="003F34DA">
      <w:pPr>
        <w:spacing w:line="240" w:lineRule="exact"/>
        <w:ind w:left="-102"/>
        <w:jc w:val="center"/>
        <w:rPr>
          <w:sz w:val="28"/>
          <w:szCs w:val="28"/>
        </w:rPr>
      </w:pPr>
      <w:r w:rsidRPr="00E939B7">
        <w:rPr>
          <w:sz w:val="28"/>
          <w:szCs w:val="28"/>
        </w:rPr>
        <w:t xml:space="preserve">проведения </w:t>
      </w:r>
      <w:proofErr w:type="gramStart"/>
      <w:r w:rsidRPr="00E939B7">
        <w:rPr>
          <w:sz w:val="28"/>
          <w:szCs w:val="28"/>
        </w:rPr>
        <w:t xml:space="preserve">оценки технического состояния автомобильных дорог </w:t>
      </w:r>
      <w:r w:rsidR="003F34DA">
        <w:rPr>
          <w:sz w:val="28"/>
          <w:szCs w:val="28"/>
        </w:rPr>
        <w:t>местного значения Шпаковского муниципального округа Ставропольского края</w:t>
      </w:r>
      <w:proofErr w:type="gramEnd"/>
    </w:p>
    <w:p w14:paraId="04A5E74C" w14:textId="77777777" w:rsidR="00E939B7" w:rsidRPr="00E939B7" w:rsidRDefault="00E939B7" w:rsidP="00E939B7">
      <w:pPr>
        <w:ind w:left="5580"/>
        <w:jc w:val="both"/>
        <w:rPr>
          <w:sz w:val="28"/>
          <w:szCs w:val="28"/>
        </w:rPr>
      </w:pPr>
    </w:p>
    <w:p w14:paraId="794B6CB1" w14:textId="62565EED" w:rsidR="00C7539B" w:rsidRDefault="00E939B7" w:rsidP="00C7539B">
      <w:pPr>
        <w:suppressAutoHyphens w:val="0"/>
        <w:jc w:val="both"/>
        <w:rPr>
          <w:sz w:val="28"/>
          <w:szCs w:val="28"/>
        </w:rPr>
      </w:pPr>
      <w:r w:rsidRPr="00E939B7">
        <w:rPr>
          <w:sz w:val="28"/>
          <w:szCs w:val="28"/>
        </w:rPr>
        <w:tab/>
      </w:r>
      <w:r w:rsidR="00C7539B" w:rsidRPr="00EC3449">
        <w:rPr>
          <w:sz w:val="28"/>
          <w:szCs w:val="28"/>
        </w:rPr>
        <w:t>1. Настоящий Порядок устанавливает состав и периодичность работ по определению владельцами автомобильных дорог соответствия транспортно-эксплуатационных характеристик автомобильн</w:t>
      </w:r>
      <w:r w:rsidR="006E419E">
        <w:rPr>
          <w:sz w:val="28"/>
          <w:szCs w:val="28"/>
        </w:rPr>
        <w:t>ых</w:t>
      </w:r>
      <w:r w:rsidR="00C7539B" w:rsidRPr="00EC3449">
        <w:rPr>
          <w:sz w:val="28"/>
          <w:szCs w:val="28"/>
        </w:rPr>
        <w:t xml:space="preserve"> дорог требованиям технических регламентов</w:t>
      </w:r>
      <w:r w:rsidR="00C7539B">
        <w:rPr>
          <w:sz w:val="28"/>
          <w:szCs w:val="28"/>
        </w:rPr>
        <w:t>.</w:t>
      </w:r>
    </w:p>
    <w:p w14:paraId="19C46617" w14:textId="77777777" w:rsidR="006E419E" w:rsidRPr="00EC3449" w:rsidRDefault="006E419E" w:rsidP="00C7539B">
      <w:pPr>
        <w:suppressAutoHyphens w:val="0"/>
        <w:jc w:val="both"/>
        <w:rPr>
          <w:sz w:val="28"/>
          <w:szCs w:val="28"/>
        </w:rPr>
      </w:pPr>
    </w:p>
    <w:p w14:paraId="56C94FCC" w14:textId="480BC457" w:rsidR="00C7539B" w:rsidRDefault="00C7539B" w:rsidP="00C7539B">
      <w:pPr>
        <w:jc w:val="both"/>
        <w:rPr>
          <w:sz w:val="28"/>
          <w:szCs w:val="28"/>
        </w:rPr>
      </w:pPr>
      <w:r w:rsidRPr="00EC3449">
        <w:rPr>
          <w:sz w:val="28"/>
          <w:szCs w:val="28"/>
        </w:rPr>
        <w:tab/>
        <w:t>2. Оценка технического состояния автомобильных дорог проводится в отношении автомобильных дорог</w:t>
      </w:r>
      <w:r w:rsidR="006E419E">
        <w:rPr>
          <w:sz w:val="28"/>
          <w:szCs w:val="28"/>
        </w:rPr>
        <w:t xml:space="preserve"> местного значения</w:t>
      </w:r>
      <w:r w:rsidRPr="00EC3449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 Ставропольского края.</w:t>
      </w:r>
    </w:p>
    <w:p w14:paraId="06781700" w14:textId="77777777" w:rsidR="006E419E" w:rsidRDefault="006E419E" w:rsidP="00C7539B">
      <w:pPr>
        <w:jc w:val="both"/>
        <w:rPr>
          <w:sz w:val="28"/>
          <w:szCs w:val="28"/>
        </w:rPr>
      </w:pPr>
    </w:p>
    <w:p w14:paraId="2168F45F" w14:textId="2075EEB7" w:rsidR="00C7539B" w:rsidRDefault="00C7539B" w:rsidP="00C75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C3449">
        <w:rPr>
          <w:sz w:val="28"/>
          <w:szCs w:val="28"/>
        </w:rPr>
        <w:t>3. Оценка технического состояния автомобильных дорог</w:t>
      </w:r>
      <w:r w:rsidR="006E419E">
        <w:rPr>
          <w:sz w:val="28"/>
          <w:szCs w:val="28"/>
        </w:rPr>
        <w:t xml:space="preserve"> местного значения</w:t>
      </w:r>
      <w:r w:rsidRPr="00EC3449">
        <w:rPr>
          <w:sz w:val="28"/>
          <w:szCs w:val="28"/>
        </w:rPr>
        <w:t xml:space="preserve"> в целях определения соответствия транспортно-эксплуатационных характеристик автомобильных дорог требованиям технических регламентов</w:t>
      </w:r>
      <w:r w:rsidR="006E419E">
        <w:rPr>
          <w:sz w:val="28"/>
          <w:szCs w:val="28"/>
        </w:rPr>
        <w:t xml:space="preserve">, </w:t>
      </w:r>
      <w:r w:rsidRPr="00EC3449">
        <w:rPr>
          <w:sz w:val="28"/>
          <w:szCs w:val="28"/>
        </w:rPr>
        <w:t>проводится владельцами автомобильных дорог на основании результатов обследования и анализа информации о транспортно-эксплуатационных характеристиках автомобильных дорог (далее - обследование). Допускается проведение оценки технического состояния автомобильных дорог на основании результатов обследования, выполненн</w:t>
      </w:r>
      <w:r w:rsidR="006E419E">
        <w:rPr>
          <w:sz w:val="28"/>
          <w:szCs w:val="28"/>
        </w:rPr>
        <w:t>ых</w:t>
      </w:r>
      <w:r w:rsidRPr="00EC3449">
        <w:rPr>
          <w:sz w:val="28"/>
          <w:szCs w:val="28"/>
        </w:rPr>
        <w:t xml:space="preserve"> иными лицами с разрешения владельцев автомобильных дорог.</w:t>
      </w:r>
    </w:p>
    <w:p w14:paraId="67539EF2" w14:textId="77777777" w:rsidR="006E419E" w:rsidRDefault="006E419E" w:rsidP="00C7539B">
      <w:pPr>
        <w:jc w:val="both"/>
        <w:rPr>
          <w:sz w:val="28"/>
          <w:szCs w:val="28"/>
        </w:rPr>
      </w:pPr>
    </w:p>
    <w:p w14:paraId="5273AF30" w14:textId="1897D339" w:rsidR="00C7539B" w:rsidRPr="00EC3449" w:rsidRDefault="00C7539B" w:rsidP="00C75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C3449">
        <w:rPr>
          <w:sz w:val="28"/>
          <w:szCs w:val="28"/>
        </w:rPr>
        <w:t xml:space="preserve">4. При оценке технического состояния автомобильных дорог </w:t>
      </w:r>
      <w:r w:rsidR="006F59C2">
        <w:rPr>
          <w:sz w:val="28"/>
          <w:szCs w:val="28"/>
        </w:rPr>
        <w:t>местного значения</w:t>
      </w:r>
      <w:r w:rsidR="006F59C2" w:rsidRPr="00EC3449"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осуществляются следующие виды обследования:</w:t>
      </w:r>
    </w:p>
    <w:p w14:paraId="37B6105E" w14:textId="77777777" w:rsidR="00181730" w:rsidRPr="00F84CA6" w:rsidRDefault="00C7539B" w:rsidP="0018173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81730" w:rsidRPr="00F84CA6">
        <w:rPr>
          <w:sz w:val="28"/>
          <w:szCs w:val="28"/>
        </w:rPr>
        <w:t>1) первичное обследование, которое проводится один раз в 3-5 лет со дня проведения первичного обследования;</w:t>
      </w:r>
    </w:p>
    <w:p w14:paraId="5E9EB01A" w14:textId="77777777" w:rsidR="00181730" w:rsidRPr="00F84CA6" w:rsidRDefault="00181730" w:rsidP="00181730">
      <w:pPr>
        <w:contextualSpacing/>
        <w:jc w:val="both"/>
        <w:rPr>
          <w:sz w:val="28"/>
          <w:szCs w:val="28"/>
        </w:rPr>
      </w:pPr>
      <w:r w:rsidRPr="00F84CA6">
        <w:rPr>
          <w:sz w:val="28"/>
          <w:szCs w:val="28"/>
        </w:rPr>
        <w:tab/>
        <w:t>2) повторное обследование, которое проводится ежегодно (в год проведения первичного обследования повторное обследование не проводится);</w:t>
      </w:r>
    </w:p>
    <w:p w14:paraId="793173A8" w14:textId="08D6BA01" w:rsidR="00C7539B" w:rsidRDefault="00181730" w:rsidP="00181730">
      <w:pPr>
        <w:jc w:val="both"/>
        <w:rPr>
          <w:sz w:val="28"/>
          <w:szCs w:val="28"/>
        </w:rPr>
      </w:pPr>
      <w:r w:rsidRPr="00F84CA6">
        <w:rPr>
          <w:sz w:val="28"/>
          <w:szCs w:val="28"/>
        </w:rPr>
        <w:tab/>
        <w:t>3) приемочное обследование, которое проводится при вводе автомобильной дороги (участка автомобильной дороги) в эксплуатацию после строительства или реконструкции и завершении капитального ремонта или ремонта автомобильной дороги (участка автомобильной дороги)</w:t>
      </w:r>
    </w:p>
    <w:p w14:paraId="0D6C4E33" w14:textId="77777777" w:rsidR="00C7539B" w:rsidRDefault="00C7539B" w:rsidP="00C7539B">
      <w:pPr>
        <w:jc w:val="both"/>
        <w:rPr>
          <w:sz w:val="28"/>
          <w:szCs w:val="28"/>
        </w:rPr>
      </w:pPr>
    </w:p>
    <w:p w14:paraId="0F00A145" w14:textId="77777777" w:rsidR="00C7539B" w:rsidRDefault="00C7539B" w:rsidP="00C75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C3449">
        <w:rPr>
          <w:sz w:val="28"/>
          <w:szCs w:val="28"/>
        </w:rPr>
        <w:t xml:space="preserve">5. </w:t>
      </w:r>
      <w:proofErr w:type="gramStart"/>
      <w:r w:rsidRPr="00EC3449">
        <w:rPr>
          <w:sz w:val="28"/>
          <w:szCs w:val="28"/>
        </w:rPr>
        <w:t>В процессе обследования автомобильных дорог определяются:</w:t>
      </w:r>
      <w:r>
        <w:rPr>
          <w:sz w:val="28"/>
          <w:szCs w:val="28"/>
        </w:rPr>
        <w:tab/>
      </w:r>
      <w:r w:rsidRPr="00EC3449">
        <w:rPr>
          <w:sz w:val="28"/>
          <w:szCs w:val="28"/>
        </w:rPr>
        <w:t>1) постоянные параметры и характеристики автомобильной дороги (далее - технический уровень автомобильной дороги):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ширина проезжей части и земляного полотна;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габарит приближения;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 xml:space="preserve">длины прямых, величины </w:t>
      </w:r>
      <w:r w:rsidRPr="00EC3449">
        <w:rPr>
          <w:sz w:val="28"/>
          <w:szCs w:val="28"/>
        </w:rPr>
        <w:lastRenderedPageBreak/>
        <w:t>углов поворотов в плане трассы и величины их радиусов;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протяженность подъемов и спусков;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продольный и поперечный уклоны;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высота насыпи и глубина выемки;</w:t>
      </w:r>
      <w:proofErr w:type="gramEnd"/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габариты искусственных дорожных сооружений;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состояние элементов водоотвода;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состояние элементов обустройства дороги и технических средств организации дорожного движения;</w:t>
      </w:r>
    </w:p>
    <w:p w14:paraId="26378406" w14:textId="77777777" w:rsidR="00C7539B" w:rsidRDefault="00C7539B" w:rsidP="00C75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C3449">
        <w:rPr>
          <w:sz w:val="28"/>
          <w:szCs w:val="28"/>
        </w:rPr>
        <w:t>2) переменные параметры и характеристики автомобильной дороги, организации и условий дорожного движения, изменяющиеся в процессе эксплуатации автомобильной дороги (далее - эксплуатационное состояние автомобильной дороги):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продольная ровность и глубина колеи дорожного покрытия;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сцепные свойства дорожного покрытия и состояние обочин;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прочность дорожной одежды;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грузоподъемность искусственных дорожных сооружений;</w:t>
      </w:r>
      <w:r>
        <w:rPr>
          <w:sz w:val="28"/>
          <w:szCs w:val="28"/>
        </w:rPr>
        <w:t xml:space="preserve"> </w:t>
      </w:r>
      <w:proofErr w:type="gramStart"/>
      <w:r w:rsidRPr="00EC3449">
        <w:rPr>
          <w:sz w:val="28"/>
          <w:szCs w:val="28"/>
        </w:rPr>
        <w:t>объем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движения;</w:t>
      </w:r>
      <w:proofErr w:type="gramEnd"/>
    </w:p>
    <w:p w14:paraId="6F472726" w14:textId="32E1A0EA" w:rsidR="00C7539B" w:rsidRDefault="00C7539B" w:rsidP="00C75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EC3449">
        <w:rPr>
          <w:sz w:val="28"/>
          <w:szCs w:val="28"/>
        </w:rPr>
        <w:t>3) характеристики автомобильной дороги, определяющие совокупность показателей, влияющих на эффективность и безопасность работы автомобильного транспорта (далее - параметры движения транспортного потока):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средняя скорость движения транспортного потока;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безопасность движения транспортного потока;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пропускная способность, уровень загрузки автомобильной дороги движением;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среднегодовая суточная интенсивность движения и состав транспортного потока;</w:t>
      </w:r>
      <w:r>
        <w:rPr>
          <w:sz w:val="28"/>
          <w:szCs w:val="28"/>
        </w:rPr>
        <w:t xml:space="preserve"> </w:t>
      </w:r>
      <w:r w:rsidRPr="00EC3449">
        <w:rPr>
          <w:sz w:val="28"/>
          <w:szCs w:val="28"/>
        </w:rPr>
        <w:t>способность дороги пропускать транспортные средства с допустимыми для движения осевыми нагрузками, общей массой и габаритами.</w:t>
      </w:r>
      <w:proofErr w:type="gramEnd"/>
    </w:p>
    <w:p w14:paraId="14E70CCC" w14:textId="77777777" w:rsidR="003B753B" w:rsidRDefault="003B753B" w:rsidP="00C7539B">
      <w:pPr>
        <w:jc w:val="both"/>
        <w:rPr>
          <w:sz w:val="28"/>
          <w:szCs w:val="28"/>
        </w:rPr>
      </w:pPr>
    </w:p>
    <w:p w14:paraId="17B5BFCA" w14:textId="77777777" w:rsidR="00C7539B" w:rsidRDefault="00C7539B" w:rsidP="00C75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C3449">
        <w:rPr>
          <w:sz w:val="28"/>
          <w:szCs w:val="28"/>
        </w:rPr>
        <w:t>6. По результатам оценки технического состояния владельцем автомобильной дороги:</w:t>
      </w:r>
    </w:p>
    <w:p w14:paraId="328B59E9" w14:textId="77777777" w:rsidR="00C7539B" w:rsidRDefault="00C7539B" w:rsidP="00C75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C3449">
        <w:rPr>
          <w:sz w:val="28"/>
          <w:szCs w:val="28"/>
        </w:rPr>
        <w:t>1) устанавливается соответствие транспортно-эксплуатационных характеристик автомобильной дороги требованиям технических регламентов;</w:t>
      </w:r>
    </w:p>
    <w:p w14:paraId="27051BF5" w14:textId="7A4905BD" w:rsidR="00C7539B" w:rsidRDefault="00C7539B" w:rsidP="00C75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C3449">
        <w:rPr>
          <w:sz w:val="28"/>
          <w:szCs w:val="28"/>
        </w:rPr>
        <w:t>2) обосновывается возможность движения транспортного средства, осуществляющего перевозки тяжеловесных и (или) крупногабаритных грузов по автомобильным дорогам.</w:t>
      </w:r>
    </w:p>
    <w:p w14:paraId="5E6E26B5" w14:textId="42CFE21E" w:rsidR="00C7539B" w:rsidRDefault="00C7539B" w:rsidP="00C7539B">
      <w:pPr>
        <w:jc w:val="both"/>
        <w:rPr>
          <w:sz w:val="28"/>
          <w:szCs w:val="28"/>
        </w:rPr>
      </w:pPr>
    </w:p>
    <w:p w14:paraId="3C22761C" w14:textId="1119E884" w:rsidR="00C7539B" w:rsidRDefault="00C7539B" w:rsidP="00C7539B">
      <w:pPr>
        <w:jc w:val="both"/>
        <w:rPr>
          <w:sz w:val="28"/>
          <w:szCs w:val="28"/>
        </w:rPr>
      </w:pPr>
    </w:p>
    <w:p w14:paraId="29F9C95A" w14:textId="77777777" w:rsidR="00C7539B" w:rsidRDefault="00C7539B" w:rsidP="00C7539B">
      <w:pPr>
        <w:jc w:val="both"/>
        <w:rPr>
          <w:sz w:val="28"/>
          <w:szCs w:val="28"/>
        </w:rPr>
      </w:pPr>
    </w:p>
    <w:p w14:paraId="63701F05" w14:textId="6A3D1EBB" w:rsidR="00C7539B" w:rsidRPr="00C7539B" w:rsidRDefault="009D7580" w:rsidP="009D7580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14:paraId="13B1F4A7" w14:textId="77777777" w:rsidR="00C7539B" w:rsidRPr="00C7539B" w:rsidRDefault="00C7539B" w:rsidP="00C7539B">
      <w:pPr>
        <w:rPr>
          <w:lang w:eastAsia="hi-IN" w:bidi="hi-IN"/>
        </w:rPr>
      </w:pPr>
    </w:p>
    <w:p w14:paraId="62090587" w14:textId="73D5158C" w:rsidR="00E939B7" w:rsidRPr="00E939B7" w:rsidRDefault="00E939B7" w:rsidP="00E939B7">
      <w:pPr>
        <w:jc w:val="both"/>
        <w:rPr>
          <w:rFonts w:eastAsia="Calibri"/>
          <w:sz w:val="28"/>
          <w:szCs w:val="28"/>
          <w:lang w:eastAsia="hi-IN" w:bidi="hi-IN"/>
        </w:rPr>
      </w:pPr>
    </w:p>
    <w:sectPr w:rsidR="00E939B7" w:rsidRPr="00E939B7" w:rsidSect="009D758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A4E14" w14:textId="77777777" w:rsidR="00A75563" w:rsidRDefault="00A75563" w:rsidP="00A43BCF">
      <w:r>
        <w:separator/>
      </w:r>
    </w:p>
  </w:endnote>
  <w:endnote w:type="continuationSeparator" w:id="0">
    <w:p w14:paraId="0773F2BE" w14:textId="77777777" w:rsidR="00A75563" w:rsidRDefault="00A75563" w:rsidP="00A4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65E35" w14:textId="77777777" w:rsidR="00A75563" w:rsidRDefault="00A75563" w:rsidP="00A43BCF">
      <w:r>
        <w:separator/>
      </w:r>
    </w:p>
  </w:footnote>
  <w:footnote w:type="continuationSeparator" w:id="0">
    <w:p w14:paraId="0F550AF0" w14:textId="77777777" w:rsidR="00A75563" w:rsidRDefault="00A75563" w:rsidP="00A43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0803259"/>
      <w:docPartObj>
        <w:docPartGallery w:val="Page Numbers (Top of Page)"/>
        <w:docPartUnique/>
      </w:docPartObj>
    </w:sdtPr>
    <w:sdtEndPr/>
    <w:sdtContent>
      <w:p w14:paraId="02C5C3B8" w14:textId="1E3C05E3" w:rsidR="00A43BCF" w:rsidRDefault="00A43BC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D67">
          <w:rPr>
            <w:noProof/>
          </w:rPr>
          <w:t>2</w:t>
        </w:r>
        <w:r>
          <w:fldChar w:fldCharType="end"/>
        </w:r>
      </w:p>
    </w:sdtContent>
  </w:sdt>
  <w:p w14:paraId="6DCAAFFB" w14:textId="77777777" w:rsidR="00A43BCF" w:rsidRDefault="00A43BC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5D555" w14:textId="4F731804" w:rsidR="00A43BCF" w:rsidRDefault="00A43BCF">
    <w:pPr>
      <w:pStyle w:val="a9"/>
    </w:pPr>
  </w:p>
  <w:p w14:paraId="0D6D3CD4" w14:textId="77777777" w:rsidR="00A43BCF" w:rsidRDefault="00A43BC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1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2">
    <w:nsid w:val="189E256A"/>
    <w:multiLevelType w:val="multilevel"/>
    <w:tmpl w:val="30EC3EE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5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D8"/>
    <w:rsid w:val="00086EEA"/>
    <w:rsid w:val="000C1F26"/>
    <w:rsid w:val="001250D8"/>
    <w:rsid w:val="00181730"/>
    <w:rsid w:val="001D76C1"/>
    <w:rsid w:val="00212A72"/>
    <w:rsid w:val="003B753B"/>
    <w:rsid w:val="003F34DA"/>
    <w:rsid w:val="00475662"/>
    <w:rsid w:val="004927E6"/>
    <w:rsid w:val="006E419E"/>
    <w:rsid w:val="006E4341"/>
    <w:rsid w:val="006F59C2"/>
    <w:rsid w:val="0092560B"/>
    <w:rsid w:val="009D7580"/>
    <w:rsid w:val="00A43BCF"/>
    <w:rsid w:val="00A57DE3"/>
    <w:rsid w:val="00A75563"/>
    <w:rsid w:val="00AB7196"/>
    <w:rsid w:val="00C7539B"/>
    <w:rsid w:val="00DE2FAC"/>
    <w:rsid w:val="00E03618"/>
    <w:rsid w:val="00E939B7"/>
    <w:rsid w:val="00F0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1D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9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E939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hi-IN" w:bidi="hi-IN"/>
    </w:rPr>
  </w:style>
  <w:style w:type="character" w:customStyle="1" w:styleId="21">
    <w:name w:val="Основной текст (21)_"/>
    <w:link w:val="210"/>
    <w:uiPriority w:val="99"/>
    <w:locked/>
    <w:rsid w:val="00E939B7"/>
    <w:rPr>
      <w:spacing w:val="-5"/>
      <w:sz w:val="27"/>
      <w:shd w:val="clear" w:color="auto" w:fill="FFFFFF"/>
    </w:rPr>
  </w:style>
  <w:style w:type="paragraph" w:customStyle="1" w:styleId="210">
    <w:name w:val="Основной текст (21)"/>
    <w:basedOn w:val="a"/>
    <w:link w:val="21"/>
    <w:uiPriority w:val="99"/>
    <w:rsid w:val="00E939B7"/>
    <w:pPr>
      <w:widowControl w:val="0"/>
      <w:shd w:val="clear" w:color="auto" w:fill="FFFFFF"/>
      <w:suppressAutoHyphens w:val="0"/>
      <w:spacing w:line="317" w:lineRule="exact"/>
      <w:jc w:val="center"/>
    </w:pPr>
    <w:rPr>
      <w:rFonts w:asciiTheme="minorHAnsi" w:eastAsiaTheme="minorHAnsi" w:hAnsiTheme="minorHAnsi" w:cstheme="minorBidi"/>
      <w:spacing w:val="-5"/>
      <w:sz w:val="27"/>
      <w:szCs w:val="22"/>
      <w:lang w:eastAsia="en-US"/>
    </w:rPr>
  </w:style>
  <w:style w:type="paragraph" w:styleId="a3">
    <w:name w:val="Body Text"/>
    <w:basedOn w:val="a"/>
    <w:link w:val="a4"/>
    <w:rsid w:val="00E939B7"/>
    <w:pPr>
      <w:widowControl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939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">
    <w:name w:val="Оглавление (2)_"/>
    <w:basedOn w:val="a0"/>
    <w:link w:val="20"/>
    <w:rsid w:val="00E939B7"/>
    <w:rPr>
      <w:spacing w:val="1"/>
      <w:shd w:val="clear" w:color="auto" w:fill="FFFFFF"/>
    </w:rPr>
  </w:style>
  <w:style w:type="character" w:customStyle="1" w:styleId="a5">
    <w:name w:val="Оглавление_"/>
    <w:basedOn w:val="a0"/>
    <w:link w:val="a6"/>
    <w:rsid w:val="00E939B7"/>
    <w:rPr>
      <w:spacing w:val="4"/>
      <w:sz w:val="21"/>
      <w:szCs w:val="21"/>
      <w:shd w:val="clear" w:color="auto" w:fill="FFFFFF"/>
    </w:rPr>
  </w:style>
  <w:style w:type="paragraph" w:customStyle="1" w:styleId="20">
    <w:name w:val="Оглавление (2)"/>
    <w:basedOn w:val="a"/>
    <w:link w:val="2"/>
    <w:rsid w:val="00E939B7"/>
    <w:pPr>
      <w:widowControl w:val="0"/>
      <w:shd w:val="clear" w:color="auto" w:fill="FFFFFF"/>
      <w:suppressAutoHyphens w:val="0"/>
      <w:spacing w:before="1560" w:after="60" w:line="240" w:lineRule="atLeast"/>
      <w:jc w:val="both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customStyle="1" w:styleId="a6">
    <w:name w:val="Оглавление"/>
    <w:basedOn w:val="a"/>
    <w:link w:val="a5"/>
    <w:rsid w:val="00E939B7"/>
    <w:pPr>
      <w:widowControl w:val="0"/>
      <w:shd w:val="clear" w:color="auto" w:fill="FFFFFF"/>
      <w:suppressAutoHyphens w:val="0"/>
      <w:spacing w:before="60" w:after="1080" w:line="240" w:lineRule="atLeast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22">
    <w:name w:val="Оглавление (2) + Курсив"/>
    <w:aliases w:val="Интервал 0 pt,Масштаб 60%"/>
    <w:basedOn w:val="2"/>
    <w:rsid w:val="00E939B7"/>
    <w:rPr>
      <w:rFonts w:ascii="Times New Roman" w:hAnsi="Times New Roman" w:cs="Times New Roman"/>
      <w:i/>
      <w:iCs/>
      <w:spacing w:val="0"/>
      <w:w w:val="60"/>
      <w:u w:val="none"/>
      <w:shd w:val="clear" w:color="auto" w:fill="FFFFFF"/>
    </w:rPr>
  </w:style>
  <w:style w:type="character" w:customStyle="1" w:styleId="ConsPlusNormal0">
    <w:name w:val="ConsPlusNormal Знак"/>
    <w:link w:val="ConsPlusNormal"/>
    <w:locked/>
    <w:rsid w:val="00C7539B"/>
    <w:rPr>
      <w:rFonts w:ascii="Arial" w:eastAsia="Calibri" w:hAnsi="Arial" w:cs="Arial"/>
      <w:sz w:val="20"/>
      <w:szCs w:val="20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92560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560B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A43B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3B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A43B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43BC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9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E939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hi-IN" w:bidi="hi-IN"/>
    </w:rPr>
  </w:style>
  <w:style w:type="character" w:customStyle="1" w:styleId="21">
    <w:name w:val="Основной текст (21)_"/>
    <w:link w:val="210"/>
    <w:uiPriority w:val="99"/>
    <w:locked/>
    <w:rsid w:val="00E939B7"/>
    <w:rPr>
      <w:spacing w:val="-5"/>
      <w:sz w:val="27"/>
      <w:shd w:val="clear" w:color="auto" w:fill="FFFFFF"/>
    </w:rPr>
  </w:style>
  <w:style w:type="paragraph" w:customStyle="1" w:styleId="210">
    <w:name w:val="Основной текст (21)"/>
    <w:basedOn w:val="a"/>
    <w:link w:val="21"/>
    <w:uiPriority w:val="99"/>
    <w:rsid w:val="00E939B7"/>
    <w:pPr>
      <w:widowControl w:val="0"/>
      <w:shd w:val="clear" w:color="auto" w:fill="FFFFFF"/>
      <w:suppressAutoHyphens w:val="0"/>
      <w:spacing w:line="317" w:lineRule="exact"/>
      <w:jc w:val="center"/>
    </w:pPr>
    <w:rPr>
      <w:rFonts w:asciiTheme="minorHAnsi" w:eastAsiaTheme="minorHAnsi" w:hAnsiTheme="minorHAnsi" w:cstheme="minorBidi"/>
      <w:spacing w:val="-5"/>
      <w:sz w:val="27"/>
      <w:szCs w:val="22"/>
      <w:lang w:eastAsia="en-US"/>
    </w:rPr>
  </w:style>
  <w:style w:type="paragraph" w:styleId="a3">
    <w:name w:val="Body Text"/>
    <w:basedOn w:val="a"/>
    <w:link w:val="a4"/>
    <w:rsid w:val="00E939B7"/>
    <w:pPr>
      <w:widowControl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939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">
    <w:name w:val="Оглавление (2)_"/>
    <w:basedOn w:val="a0"/>
    <w:link w:val="20"/>
    <w:rsid w:val="00E939B7"/>
    <w:rPr>
      <w:spacing w:val="1"/>
      <w:shd w:val="clear" w:color="auto" w:fill="FFFFFF"/>
    </w:rPr>
  </w:style>
  <w:style w:type="character" w:customStyle="1" w:styleId="a5">
    <w:name w:val="Оглавление_"/>
    <w:basedOn w:val="a0"/>
    <w:link w:val="a6"/>
    <w:rsid w:val="00E939B7"/>
    <w:rPr>
      <w:spacing w:val="4"/>
      <w:sz w:val="21"/>
      <w:szCs w:val="21"/>
      <w:shd w:val="clear" w:color="auto" w:fill="FFFFFF"/>
    </w:rPr>
  </w:style>
  <w:style w:type="paragraph" w:customStyle="1" w:styleId="20">
    <w:name w:val="Оглавление (2)"/>
    <w:basedOn w:val="a"/>
    <w:link w:val="2"/>
    <w:rsid w:val="00E939B7"/>
    <w:pPr>
      <w:widowControl w:val="0"/>
      <w:shd w:val="clear" w:color="auto" w:fill="FFFFFF"/>
      <w:suppressAutoHyphens w:val="0"/>
      <w:spacing w:before="1560" w:after="60" w:line="240" w:lineRule="atLeast"/>
      <w:jc w:val="both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customStyle="1" w:styleId="a6">
    <w:name w:val="Оглавление"/>
    <w:basedOn w:val="a"/>
    <w:link w:val="a5"/>
    <w:rsid w:val="00E939B7"/>
    <w:pPr>
      <w:widowControl w:val="0"/>
      <w:shd w:val="clear" w:color="auto" w:fill="FFFFFF"/>
      <w:suppressAutoHyphens w:val="0"/>
      <w:spacing w:before="60" w:after="1080" w:line="240" w:lineRule="atLeast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22">
    <w:name w:val="Оглавление (2) + Курсив"/>
    <w:aliases w:val="Интервал 0 pt,Масштаб 60%"/>
    <w:basedOn w:val="2"/>
    <w:rsid w:val="00E939B7"/>
    <w:rPr>
      <w:rFonts w:ascii="Times New Roman" w:hAnsi="Times New Roman" w:cs="Times New Roman"/>
      <w:i/>
      <w:iCs/>
      <w:spacing w:val="0"/>
      <w:w w:val="60"/>
      <w:u w:val="none"/>
      <w:shd w:val="clear" w:color="auto" w:fill="FFFFFF"/>
    </w:rPr>
  </w:style>
  <w:style w:type="character" w:customStyle="1" w:styleId="ConsPlusNormal0">
    <w:name w:val="ConsPlusNormal Знак"/>
    <w:link w:val="ConsPlusNormal"/>
    <w:locked/>
    <w:rsid w:val="00C7539B"/>
    <w:rPr>
      <w:rFonts w:ascii="Arial" w:eastAsia="Calibri" w:hAnsi="Arial" w:cs="Arial"/>
      <w:sz w:val="20"/>
      <w:szCs w:val="20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92560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560B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A43B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3B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A43B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43BC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14</cp:revision>
  <cp:lastPrinted>2022-08-15T07:43:00Z</cp:lastPrinted>
  <dcterms:created xsi:type="dcterms:W3CDTF">2022-06-06T14:23:00Z</dcterms:created>
  <dcterms:modified xsi:type="dcterms:W3CDTF">2022-08-16T06:26:00Z</dcterms:modified>
</cp:coreProperties>
</file>