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6" w:rsidRPr="00D066F6" w:rsidRDefault="00D066F6" w:rsidP="00D066F6">
      <w:pPr>
        <w:tabs>
          <w:tab w:val="left" w:pos="0"/>
          <w:tab w:val="left" w:pos="1276"/>
        </w:tabs>
        <w:suppressAutoHyphens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066F6">
        <w:rPr>
          <w:sz w:val="28"/>
          <w:szCs w:val="28"/>
        </w:rPr>
        <w:t xml:space="preserve">Реализованные </w:t>
      </w:r>
      <w:r w:rsidRPr="00D066F6">
        <w:rPr>
          <w:rFonts w:eastAsia="Calibri"/>
          <w:sz w:val="28"/>
          <w:szCs w:val="28"/>
          <w:lang w:eastAsia="en-US"/>
        </w:rPr>
        <w:t>инвестиционные проекты</w:t>
      </w:r>
      <w:r w:rsidRPr="00D066F6">
        <w:rPr>
          <w:sz w:val="28"/>
          <w:szCs w:val="28"/>
        </w:rPr>
        <w:t xml:space="preserve"> на территории Шпаковского муниципального района Ставропольского края:</w:t>
      </w:r>
    </w:p>
    <w:p w:rsidR="00D066F6" w:rsidRPr="00D066F6" w:rsidRDefault="00D066F6" w:rsidP="00D066F6">
      <w:pPr>
        <w:tabs>
          <w:tab w:val="left" w:pos="0"/>
          <w:tab w:val="left" w:pos="1276"/>
        </w:tabs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066F6" w:rsidRPr="00D066F6" w:rsidRDefault="00D066F6" w:rsidP="008E7004">
      <w:pPr>
        <w:tabs>
          <w:tab w:val="left" w:pos="0"/>
          <w:tab w:val="left" w:pos="1276"/>
        </w:tabs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066F6">
        <w:rPr>
          <w:rFonts w:eastAsia="Calibri"/>
          <w:sz w:val="28"/>
          <w:szCs w:val="28"/>
          <w:lang w:eastAsia="en-US"/>
        </w:rPr>
        <w:t>1.</w:t>
      </w:r>
      <w:r w:rsidRPr="00D066F6">
        <w:rPr>
          <w:rFonts w:eastAsia="Calibri"/>
          <w:sz w:val="28"/>
          <w:szCs w:val="28"/>
          <w:lang w:eastAsia="en-US"/>
        </w:rPr>
        <w:tab/>
        <w:t>Комплекс по производству козьего молока и продуктов его переработки (ООО «Козий Молочный Комплекс «</w:t>
      </w:r>
      <w:proofErr w:type="spellStart"/>
      <w:r w:rsidRPr="00D066F6">
        <w:rPr>
          <w:rFonts w:eastAsia="Calibri"/>
          <w:sz w:val="28"/>
          <w:szCs w:val="28"/>
          <w:lang w:eastAsia="en-US"/>
        </w:rPr>
        <w:t>Надеждинский</w:t>
      </w:r>
      <w:proofErr w:type="spellEnd"/>
      <w:r w:rsidRPr="00D066F6">
        <w:rPr>
          <w:rFonts w:eastAsia="Calibri"/>
          <w:sz w:val="28"/>
          <w:szCs w:val="28"/>
          <w:lang w:eastAsia="en-US"/>
        </w:rPr>
        <w:t>») (</w:t>
      </w:r>
      <w:proofErr w:type="gramStart"/>
      <w:r w:rsidRPr="00D066F6">
        <w:rPr>
          <w:rFonts w:eastAsia="Calibri"/>
          <w:sz w:val="28"/>
          <w:szCs w:val="28"/>
          <w:lang w:eastAsia="en-US"/>
        </w:rPr>
        <w:t>с</w:t>
      </w:r>
      <w:proofErr w:type="gramEnd"/>
      <w:r w:rsidRPr="00D066F6">
        <w:rPr>
          <w:rFonts w:eastAsia="Calibri"/>
          <w:sz w:val="28"/>
          <w:szCs w:val="28"/>
          <w:lang w:eastAsia="en-US"/>
        </w:rPr>
        <w:t>. Надежда). Стоимость инвестиционного проекта - 497 млн. рублей. Создано 27 рабочих мест, средний уровень заработной платы – 25000 рублей. Реализация - февраль 2020 г.</w:t>
      </w:r>
    </w:p>
    <w:p w:rsidR="00D066F6" w:rsidRPr="00D066F6" w:rsidRDefault="00D066F6" w:rsidP="008E7004">
      <w:pPr>
        <w:jc w:val="center"/>
        <w:rPr>
          <w:sz w:val="28"/>
          <w:szCs w:val="28"/>
        </w:rPr>
      </w:pPr>
    </w:p>
    <w:p w:rsidR="00B964F2" w:rsidRPr="00D066F6" w:rsidRDefault="00B964F2" w:rsidP="008E7004">
      <w:pPr>
        <w:jc w:val="center"/>
        <w:rPr>
          <w:rFonts w:eastAsia="Calibri"/>
          <w:sz w:val="28"/>
          <w:szCs w:val="28"/>
          <w:lang w:eastAsia="en-US"/>
        </w:rPr>
      </w:pPr>
      <w:r w:rsidRPr="00D066F6">
        <w:rPr>
          <w:sz w:val="28"/>
          <w:szCs w:val="28"/>
        </w:rPr>
        <w:t xml:space="preserve">В стадии реализации на территории Шпаковского муниципального района Ставропольского края находятся </w:t>
      </w:r>
      <w:r w:rsidRPr="00D066F6">
        <w:rPr>
          <w:rFonts w:eastAsia="Calibri"/>
          <w:sz w:val="28"/>
          <w:szCs w:val="28"/>
          <w:lang w:eastAsia="en-US"/>
        </w:rPr>
        <w:t>следующие инвестиционные проекты:</w:t>
      </w:r>
    </w:p>
    <w:p w:rsidR="00B964F2" w:rsidRPr="00426792" w:rsidRDefault="00B964F2" w:rsidP="008E7004">
      <w:pPr>
        <w:tabs>
          <w:tab w:val="left" w:pos="0"/>
          <w:tab w:val="left" w:pos="1276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426792" w:rsidRPr="00426792" w:rsidRDefault="00426792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6792">
        <w:rPr>
          <w:rFonts w:ascii="Times New Roman" w:eastAsia="Calibri" w:hAnsi="Times New Roman" w:cs="Times New Roman"/>
          <w:sz w:val="28"/>
          <w:szCs w:val="28"/>
        </w:rPr>
        <w:t>Сервисный центр по обслуживанию грузовой техники MAN (ООО «</w:t>
      </w:r>
      <w:proofErr w:type="spellStart"/>
      <w:r w:rsidRPr="00426792">
        <w:rPr>
          <w:rFonts w:ascii="Times New Roman" w:eastAsia="Calibri" w:hAnsi="Times New Roman" w:cs="Times New Roman"/>
          <w:sz w:val="28"/>
          <w:szCs w:val="28"/>
        </w:rPr>
        <w:t>Нейс</w:t>
      </w:r>
      <w:proofErr w:type="spell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-Юг»), дилерский центр по ремонту и обслуживанию автомобильной и специальной техники. Планируется к реализации на территории МО </w:t>
      </w:r>
      <w:proofErr w:type="spellStart"/>
      <w:r w:rsidRPr="00426792">
        <w:rPr>
          <w:rFonts w:ascii="Times New Roman" w:eastAsia="Calibri" w:hAnsi="Times New Roman" w:cs="Times New Roman"/>
          <w:sz w:val="28"/>
          <w:szCs w:val="28"/>
        </w:rPr>
        <w:t>Верхнерусского</w:t>
      </w:r>
      <w:proofErr w:type="spell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сельсовета. Стоимость проекта 260 млн. рублей, предполагаемый срок окупаемости 7 лет, планируется создать 40 рабочих мест, средний уровень заработной платы – 18000 рублей. Срок реализации проекта 2020 – 2022 </w:t>
      </w:r>
      <w:proofErr w:type="spellStart"/>
      <w:proofErr w:type="gramStart"/>
      <w:r w:rsidRPr="00426792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Pr="00426792">
        <w:rPr>
          <w:rFonts w:ascii="Times New Roman" w:eastAsia="Calibri" w:hAnsi="Times New Roman" w:cs="Times New Roman"/>
          <w:sz w:val="28"/>
          <w:szCs w:val="28"/>
        </w:rPr>
        <w:t>;</w:t>
      </w:r>
      <w:r w:rsidR="004D190F" w:rsidRPr="00426792">
        <w:rPr>
          <w:rFonts w:ascii="Times New Roman" w:eastAsia="Calibri" w:hAnsi="Times New Roman" w:cs="Times New Roman"/>
          <w:sz w:val="28"/>
          <w:szCs w:val="28"/>
        </w:rPr>
        <w:tab/>
      </w:r>
    </w:p>
    <w:p w:rsidR="00426792" w:rsidRPr="00426792" w:rsidRDefault="004D190F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6792">
        <w:rPr>
          <w:rFonts w:ascii="Times New Roman" w:eastAsia="Calibri" w:hAnsi="Times New Roman" w:cs="Times New Roman"/>
          <w:sz w:val="28"/>
          <w:szCs w:val="28"/>
        </w:rPr>
        <w:t>Выращивание многолетних культур (виноград), производство вина из винограда (КФХ Сердюков А.Н.) на территории МО Татарского сельсовета. Общая стоимость инвестиционного проекта – 10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рублей, объем освоенных инвестиций с начала реализации инвестиционного проекта составляет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3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Pr="00426792">
        <w:rPr>
          <w:rFonts w:ascii="Times New Roman" w:eastAsia="Calibri" w:hAnsi="Times New Roman" w:cs="Times New Roman"/>
          <w:sz w:val="28"/>
          <w:szCs w:val="28"/>
        </w:rPr>
        <w:t>150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рублей.  Планируется создать 4 рабочих места, с начала проекта создано 1 рабочее место.</w:t>
      </w:r>
      <w:r w:rsidR="009F6669" w:rsidRPr="00426792">
        <w:rPr>
          <w:rFonts w:ascii="Times New Roman" w:eastAsia="Calibri" w:hAnsi="Times New Roman" w:cs="Times New Roman"/>
          <w:sz w:val="28"/>
          <w:szCs w:val="28"/>
        </w:rPr>
        <w:t xml:space="preserve"> Срок реализации инвестиционного проекта 2018-2021 гг.</w:t>
      </w:r>
    </w:p>
    <w:p w:rsidR="00426792" w:rsidRPr="00426792" w:rsidRDefault="004D190F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Спортивный комплекс «Лидер» (СК «Лидер»), строительство спортивного комплекса состоящего из универсального спортивного зала, бассейна, ледовой арены, футбольного манежа, </w:t>
      </w:r>
      <w:proofErr w:type="gramStart"/>
      <w:r w:rsidRPr="00426792">
        <w:rPr>
          <w:rFonts w:ascii="Times New Roman" w:eastAsia="Calibri" w:hAnsi="Times New Roman" w:cs="Times New Roman"/>
          <w:sz w:val="28"/>
          <w:szCs w:val="28"/>
        </w:rPr>
        <w:t>конференц зала</w:t>
      </w:r>
      <w:proofErr w:type="gram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Pr="00426792">
        <w:rPr>
          <w:rFonts w:ascii="Times New Roman" w:eastAsia="Calibri" w:hAnsi="Times New Roman" w:cs="Times New Roman"/>
          <w:sz w:val="28"/>
          <w:szCs w:val="28"/>
        </w:rPr>
        <w:t>на территории МО г. Михайловска. Стоимость проекта около 140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рублей, предполагаемый срок окупаемости 3 года, планируется создать 15 рабочих мест, средний уровень заработной платы – 30000 рублей. Срок реализации проекта 2019 – 2022 гг.</w:t>
      </w:r>
    </w:p>
    <w:p w:rsidR="00426792" w:rsidRPr="00426792" w:rsidRDefault="004D190F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6792">
        <w:rPr>
          <w:rFonts w:ascii="Times New Roman" w:eastAsia="Calibri" w:hAnsi="Times New Roman" w:cs="Times New Roman"/>
          <w:sz w:val="28"/>
          <w:szCs w:val="28"/>
        </w:rPr>
        <w:t>Дилерский центр «Ростсельмаш» на предприятии «</w:t>
      </w:r>
      <w:proofErr w:type="spellStart"/>
      <w:r w:rsidRPr="00426792">
        <w:rPr>
          <w:rFonts w:ascii="Times New Roman" w:eastAsia="Calibri" w:hAnsi="Times New Roman" w:cs="Times New Roman"/>
          <w:sz w:val="28"/>
          <w:szCs w:val="28"/>
        </w:rPr>
        <w:t>Ставропольстройопторг</w:t>
      </w:r>
      <w:proofErr w:type="spell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», дилерский центр по продаже, ремонту и обслуживанию сельскохозяйственной техники.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на территории МО </w:t>
      </w:r>
      <w:proofErr w:type="spellStart"/>
      <w:r w:rsidRPr="00426792">
        <w:rPr>
          <w:rFonts w:ascii="Times New Roman" w:eastAsia="Calibri" w:hAnsi="Times New Roman" w:cs="Times New Roman"/>
          <w:sz w:val="28"/>
          <w:szCs w:val="28"/>
        </w:rPr>
        <w:t>Верхнерусского</w:t>
      </w:r>
      <w:proofErr w:type="spell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сельсовета. Стоимость проекта 100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рублей, объем освоенных инвестиций с начала реализации инвестиционн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ого проекта составляет 45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рублей,  предполагаемый срок окупаемости 5 лет, планируется создать 7 рабочих мест, средний уровень заработной платы – 30000 рублей. Срок реализации проекта 2019 – 202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1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426792" w:rsidRPr="00426792" w:rsidRDefault="00205A5F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79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426792">
        <w:rPr>
          <w:rFonts w:ascii="Times New Roman" w:hAnsi="Times New Roman" w:cs="Times New Roman"/>
          <w:sz w:val="28"/>
          <w:szCs w:val="28"/>
        </w:rPr>
        <w:t>-рекреационный комплекс «Страусовая ферма»</w:t>
      </w:r>
      <w:r w:rsidRPr="00426792">
        <w:rPr>
          <w:rFonts w:ascii="Times New Roman" w:eastAsia="Calibri" w:hAnsi="Times New Roman" w:cs="Times New Roman"/>
          <w:sz w:val="28"/>
          <w:szCs w:val="28"/>
        </w:rPr>
        <w:t>, р</w:t>
      </w:r>
      <w:r w:rsidRPr="00426792">
        <w:rPr>
          <w:rFonts w:ascii="Times New Roman" w:hAnsi="Times New Roman" w:cs="Times New Roman"/>
          <w:sz w:val="28"/>
          <w:szCs w:val="28"/>
        </w:rPr>
        <w:t>азведение страусов (производство страусового мяса, яиц), база отдыха (пруд для ловли рыбы, беседки для отдыха, волейбольная площадка)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(КФХ </w:t>
      </w:r>
      <w:r w:rsidRPr="00426792">
        <w:rPr>
          <w:rFonts w:ascii="Times New Roman" w:hAnsi="Times New Roman" w:cs="Times New Roman"/>
          <w:sz w:val="28"/>
          <w:szCs w:val="28"/>
        </w:rPr>
        <w:t>Смирный Алексей Алексеевич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) на территории МО </w:t>
      </w:r>
      <w:proofErr w:type="spellStart"/>
      <w:r w:rsidRPr="00426792">
        <w:rPr>
          <w:rFonts w:ascii="Times New Roman" w:eastAsia="Calibri" w:hAnsi="Times New Roman" w:cs="Times New Roman"/>
          <w:sz w:val="28"/>
          <w:szCs w:val="28"/>
        </w:rPr>
        <w:t>Пелагиадского</w:t>
      </w:r>
      <w:proofErr w:type="spellEnd"/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792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сельсовета. Общая стоимость инвестиционного проекта – 120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 рублей, объем освоенных инвестиций с начала реализации инвестиционного проекта составляет 48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 рублей.  Планируется создать 30 рабочих мест, с начала проекта создано 6 рабочих мест. Срок реализации проекта 2019 – 2022 гг.</w:t>
      </w:r>
    </w:p>
    <w:p w:rsidR="00205A5F" w:rsidRPr="00426792" w:rsidRDefault="00205A5F" w:rsidP="008E7004">
      <w:pPr>
        <w:pStyle w:val="a3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6792">
        <w:rPr>
          <w:rFonts w:ascii="Times New Roman" w:hAnsi="Times New Roman" w:cs="Times New Roman"/>
          <w:sz w:val="28"/>
          <w:szCs w:val="28"/>
        </w:rPr>
        <w:t>Подростковый бассейн в г. Михайловске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267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26792">
        <w:rPr>
          <w:rFonts w:ascii="Times New Roman" w:hAnsi="Times New Roman" w:cs="Times New Roman"/>
          <w:sz w:val="28"/>
          <w:szCs w:val="28"/>
        </w:rPr>
        <w:t>СтавропольГрандСтрой</w:t>
      </w:r>
      <w:proofErr w:type="spellEnd"/>
      <w:r w:rsidRPr="004267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26792">
        <w:rPr>
          <w:rFonts w:ascii="Times New Roman" w:hAnsi="Times New Roman" w:cs="Times New Roman"/>
          <w:sz w:val="28"/>
          <w:szCs w:val="28"/>
        </w:rPr>
        <w:t>Подростковый бассейн, состоящий из 3 дорожек общей площадью 1500 кв. м. и состоящий из 2 ярусов.</w:t>
      </w:r>
      <w:r w:rsidRPr="00426792">
        <w:rPr>
          <w:rFonts w:ascii="Times New Roman" w:eastAsia="Calibri" w:hAnsi="Times New Roman" w:cs="Times New Roman"/>
          <w:sz w:val="28"/>
          <w:szCs w:val="28"/>
        </w:rPr>
        <w:t xml:space="preserve"> Планируется к реализации на территории МО г. Михайловска. Примерная стоимость проекта около 50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> 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42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792">
        <w:rPr>
          <w:rFonts w:ascii="Times New Roman" w:eastAsia="Calibri" w:hAnsi="Times New Roman" w:cs="Times New Roman"/>
          <w:sz w:val="28"/>
          <w:szCs w:val="28"/>
        </w:rPr>
        <w:t>000 рублей, планируется создать 30 рабочих мест, средний уровень заработной платы – 25000 рублей. Срок реализации проекта 2019 – 2022 гг.</w:t>
      </w:r>
    </w:p>
    <w:p w:rsidR="008F4945" w:rsidRPr="00D066F6" w:rsidRDefault="008F4945" w:rsidP="008E7004">
      <w:pPr>
        <w:pStyle w:val="a3"/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066F6">
        <w:rPr>
          <w:rFonts w:ascii="Times New Roman" w:eastAsia="Calibri" w:hAnsi="Times New Roman" w:cs="Times New Roman"/>
          <w:sz w:val="28"/>
          <w:szCs w:val="28"/>
        </w:rPr>
        <w:t xml:space="preserve">Общая стоимость реализующихся инвестиционных проектов составляет </w:t>
      </w:r>
      <w:r w:rsidR="00426792">
        <w:rPr>
          <w:rFonts w:ascii="Times New Roman" w:eastAsia="Calibri" w:hAnsi="Times New Roman" w:cs="Times New Roman"/>
          <w:sz w:val="28"/>
          <w:szCs w:val="28"/>
        </w:rPr>
        <w:t>68</w:t>
      </w:r>
      <w:r w:rsidR="00B964F2" w:rsidRPr="00D066F6">
        <w:rPr>
          <w:rFonts w:ascii="Times New Roman" w:eastAsia="Calibri" w:hAnsi="Times New Roman" w:cs="Times New Roman"/>
          <w:sz w:val="28"/>
          <w:szCs w:val="28"/>
        </w:rPr>
        <w:t>0 </w:t>
      </w:r>
      <w:r w:rsidR="00205A5F" w:rsidRPr="00D066F6">
        <w:rPr>
          <w:rFonts w:ascii="Times New Roman" w:eastAsia="Calibri" w:hAnsi="Times New Roman" w:cs="Times New Roman"/>
          <w:sz w:val="28"/>
          <w:szCs w:val="28"/>
        </w:rPr>
        <w:t>000</w:t>
      </w:r>
      <w:r w:rsidR="00B964F2" w:rsidRPr="00D06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A5F" w:rsidRPr="00D066F6">
        <w:rPr>
          <w:rFonts w:ascii="Times New Roman" w:eastAsia="Calibri" w:hAnsi="Times New Roman" w:cs="Times New Roman"/>
          <w:sz w:val="28"/>
          <w:szCs w:val="28"/>
        </w:rPr>
        <w:t>000</w:t>
      </w:r>
      <w:r w:rsidRPr="00D066F6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892114" w:rsidRPr="00D066F6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Pr="00D066F6">
        <w:rPr>
          <w:rFonts w:ascii="Times New Roman" w:eastAsia="Calibri" w:hAnsi="Times New Roman" w:cs="Times New Roman"/>
          <w:sz w:val="28"/>
          <w:szCs w:val="28"/>
        </w:rPr>
        <w:t>созда</w:t>
      </w:r>
      <w:r w:rsidR="00892114" w:rsidRPr="00D066F6">
        <w:rPr>
          <w:rFonts w:ascii="Times New Roman" w:eastAsia="Calibri" w:hAnsi="Times New Roman" w:cs="Times New Roman"/>
          <w:sz w:val="28"/>
          <w:szCs w:val="28"/>
        </w:rPr>
        <w:t>ть</w:t>
      </w:r>
      <w:r w:rsidR="00B964F2" w:rsidRPr="00D066F6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Pr="00D06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792">
        <w:rPr>
          <w:rFonts w:ascii="Times New Roman" w:eastAsia="Calibri" w:hAnsi="Times New Roman" w:cs="Times New Roman"/>
          <w:sz w:val="28"/>
          <w:szCs w:val="28"/>
        </w:rPr>
        <w:t>12</w:t>
      </w:r>
      <w:r w:rsidR="006F009D" w:rsidRPr="00D066F6">
        <w:rPr>
          <w:rFonts w:ascii="Times New Roman" w:eastAsia="Calibri" w:hAnsi="Times New Roman" w:cs="Times New Roman"/>
          <w:sz w:val="28"/>
          <w:szCs w:val="28"/>
        </w:rPr>
        <w:t>6</w:t>
      </w:r>
      <w:r w:rsidRPr="00D066F6">
        <w:rPr>
          <w:rFonts w:ascii="Times New Roman" w:eastAsia="Calibri" w:hAnsi="Times New Roman" w:cs="Times New Roman"/>
          <w:sz w:val="28"/>
          <w:szCs w:val="28"/>
        </w:rPr>
        <w:t xml:space="preserve"> рабочих мест.</w:t>
      </w:r>
    </w:p>
    <w:p w:rsidR="00B964F2" w:rsidRDefault="00B964F2" w:rsidP="008E700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107C" w:rsidRDefault="0037107C" w:rsidP="008E700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Также сообщаем, что инвестиционный проект  «</w:t>
      </w:r>
      <w:proofErr w:type="spellStart"/>
      <w:r>
        <w:rPr>
          <w:rFonts w:eastAsia="Calibri"/>
          <w:sz w:val="28"/>
          <w:szCs w:val="28"/>
          <w:lang w:eastAsia="en-US"/>
        </w:rPr>
        <w:t>Туристко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рекреационный комплекс в хуторе Садовый, выращивание винограда (</w:t>
      </w:r>
      <w:r w:rsidRPr="0037107C">
        <w:rPr>
          <w:rFonts w:eastAsia="Calibri"/>
          <w:sz w:val="28"/>
          <w:szCs w:val="28"/>
          <w:lang w:eastAsia="en-US"/>
        </w:rPr>
        <w:t xml:space="preserve">производство вина, винные погреба, дегустационный зал) фруктовые сады, база отдыха (пруд для ловли рыбы, беседки для отдыха)» КФХ Котов И.И. проходит переквалификацию в новый инвестиционный проект </w:t>
      </w:r>
      <w:r w:rsidRPr="0037107C">
        <w:rPr>
          <w:sz w:val="28"/>
          <w:szCs w:val="28"/>
        </w:rPr>
        <w:t xml:space="preserve">«Создание фермы по выращиванию улитки  </w:t>
      </w:r>
      <w:r w:rsidRPr="0037107C">
        <w:rPr>
          <w:sz w:val="28"/>
          <w:szCs w:val="28"/>
          <w:lang w:val="en-US"/>
        </w:rPr>
        <w:t>Helix</w:t>
      </w:r>
      <w:r w:rsidRPr="0037107C">
        <w:rPr>
          <w:sz w:val="28"/>
          <w:szCs w:val="28"/>
        </w:rPr>
        <w:t xml:space="preserve"> </w:t>
      </w:r>
      <w:proofErr w:type="spellStart"/>
      <w:r w:rsidRPr="0037107C">
        <w:rPr>
          <w:sz w:val="28"/>
          <w:szCs w:val="28"/>
          <w:lang w:val="en-US"/>
        </w:rPr>
        <w:t>Aspersa</w:t>
      </w:r>
      <w:proofErr w:type="spellEnd"/>
      <w:r w:rsidRPr="0037107C">
        <w:rPr>
          <w:sz w:val="28"/>
          <w:szCs w:val="28"/>
        </w:rPr>
        <w:t xml:space="preserve"> </w:t>
      </w:r>
      <w:r w:rsidRPr="0037107C">
        <w:rPr>
          <w:sz w:val="28"/>
          <w:szCs w:val="28"/>
          <w:lang w:val="en-US"/>
        </w:rPr>
        <w:t>Muller</w:t>
      </w:r>
      <w:r w:rsidRPr="0037107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Данный инвестиционный проект проходит согласование с министерством сельского хозяйства Ставропольского края с целью возможного выделения субсидий на реализацию проекта. Об основных экономических показателях будет сообщено дополнительно в результате согласования паспорта инвестиционного проекта.</w:t>
      </w:r>
    </w:p>
    <w:p w:rsidR="007A4225" w:rsidRDefault="0037107C" w:rsidP="007A4225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инвестиционных проектов: 1) </w:t>
      </w:r>
      <w:r>
        <w:rPr>
          <w:rFonts w:eastAsia="Calibri"/>
          <w:sz w:val="28"/>
          <w:szCs w:val="28"/>
          <w:lang w:eastAsia="en-US"/>
        </w:rPr>
        <w:t xml:space="preserve">Предприятие по производству строительного и пищевого оборудования </w:t>
      </w:r>
      <w:r>
        <w:rPr>
          <w:rFonts w:eastAsia="Calibri"/>
          <w:sz w:val="28"/>
          <w:szCs w:val="28"/>
          <w:lang w:eastAsia="en-US"/>
        </w:rPr>
        <w:t xml:space="preserve">«РБГ Гамбит» ИП Коломийцев А.В., 2) Расширение предприятия транспортной компании «GLT», </w:t>
      </w:r>
      <w:r w:rsidR="007A4225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Завод компрессорного оборудования  </w:t>
      </w:r>
      <w:proofErr w:type="spellStart"/>
      <w:r>
        <w:rPr>
          <w:spacing w:val="-4"/>
          <w:sz w:val="28"/>
          <w:szCs w:val="28"/>
        </w:rPr>
        <w:t>автосервисного</w:t>
      </w:r>
      <w:proofErr w:type="spellEnd"/>
      <w:r>
        <w:rPr>
          <w:spacing w:val="-4"/>
          <w:sz w:val="28"/>
          <w:szCs w:val="28"/>
        </w:rPr>
        <w:t xml:space="preserve"> оборудования «АВМ Компрессор»</w:t>
      </w:r>
      <w:r w:rsidR="007A4225">
        <w:rPr>
          <w:spacing w:val="-4"/>
          <w:sz w:val="28"/>
          <w:szCs w:val="28"/>
        </w:rPr>
        <w:t xml:space="preserve"> приостановлено в 2020 году на неопределенный срок в связи с тяжелым финансовым положением и недостаточным финансированием в результате распространения новой </w:t>
      </w:r>
      <w:proofErr w:type="spellStart"/>
      <w:r w:rsidR="007A4225">
        <w:rPr>
          <w:spacing w:val="-4"/>
          <w:sz w:val="28"/>
          <w:szCs w:val="28"/>
        </w:rPr>
        <w:t>короновирусной</w:t>
      </w:r>
      <w:proofErr w:type="spellEnd"/>
      <w:r w:rsidR="007A4225">
        <w:rPr>
          <w:spacing w:val="-4"/>
          <w:sz w:val="28"/>
          <w:szCs w:val="28"/>
        </w:rPr>
        <w:t xml:space="preserve"> инфекции </w:t>
      </w:r>
      <w:r w:rsidR="007A4225">
        <w:rPr>
          <w:spacing w:val="-4"/>
          <w:sz w:val="28"/>
          <w:szCs w:val="28"/>
          <w:lang w:val="en-US"/>
        </w:rPr>
        <w:t>COVID</w:t>
      </w:r>
      <w:r w:rsidR="007A4225">
        <w:rPr>
          <w:spacing w:val="-4"/>
          <w:sz w:val="28"/>
          <w:szCs w:val="28"/>
        </w:rPr>
        <w:t>-19.</w:t>
      </w:r>
      <w:proofErr w:type="gramEnd"/>
    </w:p>
    <w:p w:rsidR="007A4225" w:rsidRPr="007A4225" w:rsidRDefault="007A4225" w:rsidP="007A4225">
      <w:pPr>
        <w:ind w:firstLine="709"/>
        <w:jc w:val="both"/>
        <w:rPr>
          <w:spacing w:val="-4"/>
          <w:sz w:val="28"/>
          <w:szCs w:val="28"/>
        </w:rPr>
      </w:pPr>
    </w:p>
    <w:p w:rsidR="00604BEF" w:rsidRPr="00D066F6" w:rsidRDefault="00604BEF" w:rsidP="007A42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66F6">
        <w:rPr>
          <w:rFonts w:eastAsia="Calibri"/>
          <w:sz w:val="28"/>
          <w:szCs w:val="28"/>
          <w:lang w:eastAsia="en-US"/>
        </w:rPr>
        <w:t xml:space="preserve">В настоящее время на территории района планируются к </w:t>
      </w:r>
      <w:r w:rsidR="008F4945" w:rsidRPr="00D066F6">
        <w:rPr>
          <w:rFonts w:eastAsia="Calibri"/>
          <w:sz w:val="28"/>
          <w:szCs w:val="28"/>
          <w:lang w:eastAsia="en-US"/>
        </w:rPr>
        <w:t>реализации,</w:t>
      </w:r>
      <w:r w:rsidRPr="00D066F6">
        <w:rPr>
          <w:rFonts w:eastAsia="Calibri"/>
          <w:sz w:val="28"/>
          <w:szCs w:val="28"/>
          <w:lang w:eastAsia="en-US"/>
        </w:rPr>
        <w:t xml:space="preserve"> следующие инвестиционные проекты:</w:t>
      </w:r>
    </w:p>
    <w:p w:rsidR="00B964F2" w:rsidRPr="00D066F6" w:rsidRDefault="00B964F2" w:rsidP="008E700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5181" w:rsidRPr="00D066F6" w:rsidRDefault="00892114" w:rsidP="008E700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066F6">
        <w:rPr>
          <w:rFonts w:eastAsia="Calibri"/>
          <w:sz w:val="28"/>
          <w:szCs w:val="28"/>
          <w:lang w:eastAsia="en-US"/>
        </w:rPr>
        <w:t>1</w:t>
      </w:r>
      <w:r w:rsidR="004D190F" w:rsidRPr="00D066F6">
        <w:rPr>
          <w:rFonts w:eastAsia="Calibri"/>
          <w:sz w:val="28"/>
          <w:szCs w:val="28"/>
          <w:lang w:eastAsia="en-US"/>
        </w:rPr>
        <w:t>.</w:t>
      </w:r>
      <w:r w:rsidR="004D190F" w:rsidRPr="00D066F6">
        <w:rPr>
          <w:rFonts w:eastAsia="Calibri"/>
          <w:sz w:val="28"/>
          <w:szCs w:val="28"/>
          <w:lang w:eastAsia="en-US"/>
        </w:rPr>
        <w:tab/>
      </w:r>
      <w:r w:rsidR="00D35181" w:rsidRPr="00D066F6">
        <w:rPr>
          <w:spacing w:val="-4"/>
          <w:sz w:val="28"/>
          <w:szCs w:val="28"/>
        </w:rPr>
        <w:t>Строительство агрохимического центра «</w:t>
      </w:r>
      <w:proofErr w:type="spellStart"/>
      <w:r w:rsidR="00D35181" w:rsidRPr="00D066F6">
        <w:rPr>
          <w:spacing w:val="-4"/>
          <w:sz w:val="28"/>
          <w:szCs w:val="28"/>
        </w:rPr>
        <w:t>Агроанализ</w:t>
      </w:r>
      <w:proofErr w:type="spellEnd"/>
      <w:r w:rsidR="00D35181" w:rsidRPr="00D066F6">
        <w:rPr>
          <w:spacing w:val="-4"/>
          <w:sz w:val="28"/>
          <w:szCs w:val="28"/>
        </w:rPr>
        <w:t xml:space="preserve"> Ставрополье» (</w:t>
      </w:r>
      <w:r w:rsidR="00D35181" w:rsidRPr="00D066F6">
        <w:rPr>
          <w:sz w:val="28"/>
          <w:szCs w:val="28"/>
        </w:rPr>
        <w:t>АО Фирма «Август»</w:t>
      </w:r>
      <w:r w:rsidR="00D35181" w:rsidRPr="00D066F6">
        <w:rPr>
          <w:spacing w:val="-4"/>
          <w:sz w:val="28"/>
          <w:szCs w:val="28"/>
        </w:rPr>
        <w:t xml:space="preserve">). Агрохимическая лаборатория, которая оказывает услуги не только по реализации удобрений, но и также по полному спектру оказания услуг оценки качества почвенной породы, получаемого урожая, подбору семян и удобрений для них. </w:t>
      </w:r>
      <w:r w:rsidR="00D35181" w:rsidRPr="00D066F6">
        <w:rPr>
          <w:rFonts w:eastAsia="Calibri"/>
          <w:sz w:val="28"/>
          <w:szCs w:val="28"/>
          <w:lang w:eastAsia="en-US"/>
        </w:rPr>
        <w:t xml:space="preserve">Планируется к реализации на территории МО </w:t>
      </w:r>
      <w:proofErr w:type="spellStart"/>
      <w:r w:rsidR="00D35181" w:rsidRPr="00D066F6">
        <w:rPr>
          <w:rFonts w:eastAsia="Calibri"/>
          <w:sz w:val="28"/>
          <w:szCs w:val="28"/>
          <w:lang w:eastAsia="en-US"/>
        </w:rPr>
        <w:t>Надеждинского</w:t>
      </w:r>
      <w:proofErr w:type="spellEnd"/>
      <w:r w:rsidR="00D35181" w:rsidRPr="00D066F6">
        <w:rPr>
          <w:rFonts w:eastAsia="Calibri"/>
          <w:sz w:val="28"/>
          <w:szCs w:val="28"/>
          <w:lang w:eastAsia="en-US"/>
        </w:rPr>
        <w:t xml:space="preserve"> сельсовета. Стоимость проекта 55 млн. рублей, предполагаемый срок окупаемости 2 года, планируется создать 25 рабочих </w:t>
      </w:r>
      <w:r w:rsidR="00D35181" w:rsidRPr="00D066F6">
        <w:rPr>
          <w:rFonts w:eastAsia="Calibri"/>
          <w:sz w:val="28"/>
          <w:szCs w:val="28"/>
          <w:lang w:eastAsia="en-US"/>
        </w:rPr>
        <w:lastRenderedPageBreak/>
        <w:t xml:space="preserve">мест, средний уровень заработной платы – 25000 рублей. Срок реализации проекта 2020 – 2022 </w:t>
      </w:r>
      <w:proofErr w:type="spellStart"/>
      <w:proofErr w:type="gramStart"/>
      <w:r w:rsidR="00D35181" w:rsidRPr="00D066F6">
        <w:rPr>
          <w:rFonts w:eastAsia="Calibri"/>
          <w:sz w:val="28"/>
          <w:szCs w:val="28"/>
          <w:lang w:eastAsia="en-US"/>
        </w:rPr>
        <w:t>гг</w:t>
      </w:r>
      <w:proofErr w:type="spellEnd"/>
      <w:proofErr w:type="gramEnd"/>
      <w:r w:rsidR="00D35181" w:rsidRPr="00D066F6">
        <w:rPr>
          <w:rFonts w:eastAsia="Calibri"/>
          <w:sz w:val="28"/>
          <w:szCs w:val="28"/>
          <w:lang w:eastAsia="en-US"/>
        </w:rPr>
        <w:t>;</w:t>
      </w:r>
    </w:p>
    <w:p w:rsidR="00D35181" w:rsidRPr="00D066F6" w:rsidRDefault="00D35181" w:rsidP="004D190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sectPr w:rsidR="00D35181" w:rsidRPr="00D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BF6"/>
    <w:multiLevelType w:val="hybridMultilevel"/>
    <w:tmpl w:val="1FF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397"/>
    <w:multiLevelType w:val="hybridMultilevel"/>
    <w:tmpl w:val="69F8E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187"/>
    <w:multiLevelType w:val="hybridMultilevel"/>
    <w:tmpl w:val="74BCBB62"/>
    <w:lvl w:ilvl="0" w:tplc="36720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7169DF"/>
    <w:multiLevelType w:val="hybridMultilevel"/>
    <w:tmpl w:val="64D252DA"/>
    <w:lvl w:ilvl="0" w:tplc="0DF6FB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A31"/>
    <w:multiLevelType w:val="hybridMultilevel"/>
    <w:tmpl w:val="BCBE71E0"/>
    <w:lvl w:ilvl="0" w:tplc="CFAEC88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416064"/>
    <w:multiLevelType w:val="hybridMultilevel"/>
    <w:tmpl w:val="533C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935BD"/>
    <w:multiLevelType w:val="hybridMultilevel"/>
    <w:tmpl w:val="311C480A"/>
    <w:lvl w:ilvl="0" w:tplc="C6343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9"/>
    <w:rsid w:val="00006EC8"/>
    <w:rsid w:val="00010AC8"/>
    <w:rsid w:val="000242FB"/>
    <w:rsid w:val="00093126"/>
    <w:rsid w:val="0013793E"/>
    <w:rsid w:val="001804A1"/>
    <w:rsid w:val="001C125F"/>
    <w:rsid w:val="001E7ADA"/>
    <w:rsid w:val="002002A2"/>
    <w:rsid w:val="00205A5F"/>
    <w:rsid w:val="0023694D"/>
    <w:rsid w:val="002828B5"/>
    <w:rsid w:val="002A35E9"/>
    <w:rsid w:val="002F463B"/>
    <w:rsid w:val="0037107C"/>
    <w:rsid w:val="00380036"/>
    <w:rsid w:val="003E737F"/>
    <w:rsid w:val="00426792"/>
    <w:rsid w:val="0044507C"/>
    <w:rsid w:val="00464BF2"/>
    <w:rsid w:val="004C30A7"/>
    <w:rsid w:val="004D190F"/>
    <w:rsid w:val="004F0F83"/>
    <w:rsid w:val="004F17AD"/>
    <w:rsid w:val="00546713"/>
    <w:rsid w:val="00546EDF"/>
    <w:rsid w:val="0055732D"/>
    <w:rsid w:val="00581E1F"/>
    <w:rsid w:val="00604BEF"/>
    <w:rsid w:val="00611694"/>
    <w:rsid w:val="0063589A"/>
    <w:rsid w:val="00664059"/>
    <w:rsid w:val="0067272F"/>
    <w:rsid w:val="00683C70"/>
    <w:rsid w:val="006D6AA3"/>
    <w:rsid w:val="006E3631"/>
    <w:rsid w:val="006F009D"/>
    <w:rsid w:val="00706E00"/>
    <w:rsid w:val="007672AA"/>
    <w:rsid w:val="0077190A"/>
    <w:rsid w:val="007A4225"/>
    <w:rsid w:val="007D671C"/>
    <w:rsid w:val="00892114"/>
    <w:rsid w:val="008E7004"/>
    <w:rsid w:val="008F4945"/>
    <w:rsid w:val="0092621C"/>
    <w:rsid w:val="009A2F4A"/>
    <w:rsid w:val="009D22A6"/>
    <w:rsid w:val="009F6669"/>
    <w:rsid w:val="00A95C79"/>
    <w:rsid w:val="00AF799B"/>
    <w:rsid w:val="00B5621E"/>
    <w:rsid w:val="00B9320C"/>
    <w:rsid w:val="00B964F2"/>
    <w:rsid w:val="00BC7D60"/>
    <w:rsid w:val="00BD5E36"/>
    <w:rsid w:val="00D002C3"/>
    <w:rsid w:val="00D066F6"/>
    <w:rsid w:val="00D12AB9"/>
    <w:rsid w:val="00D35181"/>
    <w:rsid w:val="00DB7F6A"/>
    <w:rsid w:val="00E65E1D"/>
    <w:rsid w:val="00E70BE7"/>
    <w:rsid w:val="00E95FC4"/>
    <w:rsid w:val="00F12674"/>
    <w:rsid w:val="00F62C03"/>
    <w:rsid w:val="00F902F2"/>
    <w:rsid w:val="00FD604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42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2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242FB"/>
    <w:pPr>
      <w:spacing w:before="100" w:beforeAutospacing="1" w:after="100" w:afterAutospacing="1"/>
    </w:pPr>
  </w:style>
  <w:style w:type="paragraph" w:customStyle="1" w:styleId="ConsPlusNormal">
    <w:name w:val="ConsPlusNormal"/>
    <w:rsid w:val="004F1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42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2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242FB"/>
    <w:pPr>
      <w:spacing w:before="100" w:beforeAutospacing="1" w:after="100" w:afterAutospacing="1"/>
    </w:pPr>
  </w:style>
  <w:style w:type="paragraph" w:customStyle="1" w:styleId="ConsPlusNormal">
    <w:name w:val="ConsPlusNormal"/>
    <w:rsid w:val="004F1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Беденкова Дина Дмитриевна</dc:creator>
  <cp:lastModifiedBy>Подин Николай Алексеевич</cp:lastModifiedBy>
  <cp:revision>5</cp:revision>
  <cp:lastPrinted>2020-11-10T14:00:00Z</cp:lastPrinted>
  <dcterms:created xsi:type="dcterms:W3CDTF">2020-11-25T12:49:00Z</dcterms:created>
  <dcterms:modified xsi:type="dcterms:W3CDTF">2021-02-01T12:19:00Z</dcterms:modified>
</cp:coreProperties>
</file>